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szCs w:val="28"/>
          <w:highlight w:val="white"/>
          <w:rtl w:val="0"/>
        </w:rPr>
        <w:t xml:space="preserve">Savoir décrypter les images animées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sz w:val="20"/>
          <w:szCs w:val="20"/>
          <w:highlight w:val="white"/>
          <w:rtl w:val="0"/>
        </w:rPr>
        <w:t xml:space="preserve">Cette séquence a été réalisée dans le cadre du MOOC EMI proposé par l’ENS de Cachan en collaboration avec l’académie de Grenoble. Elle s’inscrit dans le cadre d’une proposition du bureau national de la FADBEN qui a proposé une activité relative à la </w:t>
      </w:r>
      <w:r w:rsidDel="00000000" w:rsidR="00000000" w:rsidRPr="00000000">
        <w:rPr>
          <w:b w:val="1"/>
          <w:i w:val="1"/>
          <w:sz w:val="20"/>
          <w:szCs w:val="20"/>
          <w:highlight w:val="white"/>
          <w:rtl w:val="0"/>
        </w:rPr>
        <w:t xml:space="preserve">construction d'une séquence en information-documentation.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9015.0" w:type="dxa"/>
        <w:jc w:val="left"/>
        <w:tblLayout w:type="fixed"/>
        <w:tblLook w:val="0600"/>
      </w:tblPr>
      <w:tblGrid>
        <w:gridCol w:w="1605"/>
        <w:gridCol w:w="7410"/>
        <w:tblGridChange w:id="0">
          <w:tblGrid>
            <w:gridCol w:w="1605"/>
            <w:gridCol w:w="7410"/>
          </w:tblGrid>
        </w:tblGridChange>
      </w:tblGrid>
      <w:tr>
        <w:tc>
          <w:tcPr>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cdd9d8" w:val="clear"/>
                <w:rtl w:val="0"/>
              </w:rPr>
              <w:t xml:space="preserve">Niveau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collège - niveau 4e</w:t>
            </w:r>
          </w:p>
        </w:tc>
      </w:tr>
      <w:tr>
        <w:tc>
          <w:tcPr>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cdd9d8" w:val="clear"/>
                <w:rtl w:val="0"/>
              </w:rPr>
              <w:t xml:space="preserve">Disciplines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Français - Documentation</w:t>
            </w:r>
          </w:p>
        </w:tc>
      </w:tr>
      <w:tr>
        <w:tc>
          <w:tcPr>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
        <w:bidi w:val="0"/>
        <w:tblW w:w="9025.511811023624" w:type="dxa"/>
        <w:jc w:val="left"/>
        <w:tblLayout w:type="fixed"/>
        <w:tblLook w:val="0600"/>
      </w:tblPr>
      <w:tblGrid>
        <w:gridCol w:w="1531.1690718632642"/>
        <w:gridCol w:w="7494.342739160358"/>
        <w:tblGridChange w:id="0">
          <w:tblGrid>
            <w:gridCol w:w="1531.1690718632642"/>
            <w:gridCol w:w="7494.342739160358"/>
          </w:tblGrid>
        </w:tblGridChange>
      </w:tblGrid>
      <w:tr>
        <w:tc>
          <w:tcPr>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cdd9d8" w:val="clear"/>
                <w:rtl w:val="0"/>
              </w:rPr>
              <w:t xml:space="preserve">Ressources utilisées pour la conception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hyperlink r:id="rId5">
              <w:r w:rsidDel="00000000" w:rsidR="00000000" w:rsidRPr="00000000">
                <w:rPr>
                  <w:color w:val="4b6d9b"/>
                  <w:sz w:val="20"/>
                  <w:szCs w:val="20"/>
                  <w:highlight w:val="white"/>
                  <w:rtl w:val="0"/>
                </w:rPr>
                <w:t xml:space="preserve">http://fadben.asso.fr/wikinotions/index.php?title=Accueil</w:t>
              </w:r>
            </w:hyperlink>
          </w:p>
        </w:tc>
      </w:tr>
      <w:tr>
        <w:tc>
          <w:tcPr>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cdd9d8" w:val="clear"/>
                <w:rtl w:val="0"/>
              </w:rPr>
              <w:t xml:space="preserve">Définitions utiles pour soi et formulation pour les élèves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Évaluation de l'information :</w:t>
            </w:r>
          </w:p>
          <w:p w:rsidR="00000000" w:rsidDel="00000000" w:rsidP="00000000" w:rsidRDefault="00000000" w:rsidRPr="00000000">
            <w:pPr>
              <w:numPr>
                <w:ilvl w:val="0"/>
                <w:numId w:val="9"/>
              </w:numPr>
              <w:ind w:left="720" w:hanging="360"/>
              <w:contextualSpacing w:val="1"/>
              <w:rPr>
                <w:sz w:val="20"/>
                <w:szCs w:val="20"/>
              </w:rPr>
            </w:pPr>
            <w:r w:rsidDel="00000000" w:rsidR="00000000" w:rsidRPr="00000000">
              <w:rPr>
                <w:sz w:val="20"/>
                <w:szCs w:val="20"/>
                <w:highlight w:val="white"/>
                <w:rtl w:val="0"/>
              </w:rPr>
              <w:t xml:space="preserve">Consiste en l'attribution d'une valeur à l'information</w:t>
            </w:r>
          </w:p>
          <w:p w:rsidR="00000000" w:rsidDel="00000000" w:rsidP="00000000" w:rsidRDefault="00000000" w:rsidRPr="00000000">
            <w:pPr>
              <w:numPr>
                <w:ilvl w:val="0"/>
                <w:numId w:val="9"/>
              </w:numPr>
              <w:ind w:left="720" w:hanging="360"/>
              <w:contextualSpacing w:val="1"/>
              <w:rPr>
                <w:sz w:val="20"/>
                <w:szCs w:val="20"/>
              </w:rPr>
            </w:pPr>
            <w:r w:rsidDel="00000000" w:rsidR="00000000" w:rsidRPr="00000000">
              <w:rPr>
                <w:sz w:val="20"/>
                <w:szCs w:val="20"/>
                <w:highlight w:val="white"/>
                <w:rtl w:val="0"/>
              </w:rPr>
              <w:t xml:space="preserve">Suppose des critères de jugement</w:t>
            </w:r>
          </w:p>
          <w:p w:rsidR="00000000" w:rsidDel="00000000" w:rsidP="00000000" w:rsidRDefault="00000000" w:rsidRPr="00000000">
            <w:pPr>
              <w:numPr>
                <w:ilvl w:val="0"/>
                <w:numId w:val="9"/>
              </w:numPr>
              <w:ind w:left="720" w:hanging="360"/>
              <w:contextualSpacing w:val="1"/>
              <w:rPr>
                <w:sz w:val="20"/>
                <w:szCs w:val="20"/>
              </w:rPr>
            </w:pPr>
            <w:r w:rsidDel="00000000" w:rsidR="00000000" w:rsidRPr="00000000">
              <w:rPr>
                <w:sz w:val="20"/>
                <w:szCs w:val="20"/>
                <w:highlight w:val="white"/>
                <w:rtl w:val="0"/>
              </w:rPr>
              <w:t xml:space="preserve">Suppose des critères liés au contenu (valeur, pertinence)</w:t>
            </w:r>
          </w:p>
          <w:p w:rsidR="00000000" w:rsidDel="00000000" w:rsidP="00000000" w:rsidRDefault="00000000" w:rsidRPr="00000000">
            <w:pPr>
              <w:numPr>
                <w:ilvl w:val="0"/>
                <w:numId w:val="9"/>
              </w:numPr>
              <w:ind w:left="720" w:hanging="360"/>
              <w:contextualSpacing w:val="1"/>
              <w:rPr>
                <w:sz w:val="20"/>
                <w:szCs w:val="20"/>
              </w:rPr>
            </w:pPr>
            <w:r w:rsidDel="00000000" w:rsidR="00000000" w:rsidRPr="00000000">
              <w:rPr>
                <w:sz w:val="20"/>
                <w:szCs w:val="20"/>
                <w:highlight w:val="white"/>
                <w:rtl w:val="0"/>
              </w:rPr>
              <w:t xml:space="preserve">Suppose des critères liés à la source (auteur, autorité)</w:t>
            </w:r>
          </w:p>
          <w:p w:rsidR="00000000" w:rsidDel="00000000" w:rsidP="00000000" w:rsidRDefault="00000000" w:rsidRPr="00000000">
            <w:pPr>
              <w:contextualSpacing w:val="0"/>
            </w:pPr>
            <w:r w:rsidDel="00000000" w:rsidR="00000000" w:rsidRPr="00000000">
              <w:rPr>
                <w:sz w:val="20"/>
                <w:szCs w:val="20"/>
                <w:highlight w:val="white"/>
                <w:rtl w:val="0"/>
              </w:rPr>
              <w:t xml:space="preserve">Discours (rhétorique, intention) :</w:t>
            </w:r>
          </w:p>
          <w:p w:rsidR="00000000" w:rsidDel="00000000" w:rsidP="00000000" w:rsidRDefault="00000000" w:rsidRPr="00000000">
            <w:pPr>
              <w:numPr>
                <w:ilvl w:val="0"/>
                <w:numId w:val="6"/>
              </w:numPr>
              <w:ind w:left="720" w:hanging="360"/>
              <w:contextualSpacing w:val="1"/>
              <w:rPr>
                <w:sz w:val="20"/>
                <w:szCs w:val="20"/>
              </w:rPr>
            </w:pPr>
            <w:r w:rsidDel="00000000" w:rsidR="00000000" w:rsidRPr="00000000">
              <w:rPr>
                <w:sz w:val="20"/>
                <w:szCs w:val="20"/>
                <w:highlight w:val="white"/>
                <w:rtl w:val="0"/>
              </w:rPr>
              <w:t xml:space="preserve">Éléments intellectuels d'un document</w:t>
            </w:r>
          </w:p>
          <w:p w:rsidR="00000000" w:rsidDel="00000000" w:rsidP="00000000" w:rsidRDefault="00000000" w:rsidRPr="00000000">
            <w:pPr>
              <w:numPr>
                <w:ilvl w:val="0"/>
                <w:numId w:val="6"/>
              </w:numPr>
              <w:ind w:left="720" w:hanging="360"/>
              <w:contextualSpacing w:val="1"/>
              <w:rPr>
                <w:sz w:val="20"/>
                <w:szCs w:val="20"/>
              </w:rPr>
            </w:pPr>
            <w:r w:rsidDel="00000000" w:rsidR="00000000" w:rsidRPr="00000000">
              <w:rPr>
                <w:sz w:val="20"/>
                <w:szCs w:val="20"/>
                <w:highlight w:val="white"/>
                <w:rtl w:val="0"/>
              </w:rPr>
              <w:t xml:space="preserve">Technique de composition dont le but est la persuasion</w:t>
            </w:r>
          </w:p>
          <w:p w:rsidR="00000000" w:rsidDel="00000000" w:rsidP="00000000" w:rsidRDefault="00000000" w:rsidRPr="00000000">
            <w:pPr>
              <w:contextualSpacing w:val="0"/>
            </w:pPr>
            <w:r w:rsidDel="00000000" w:rsidR="00000000" w:rsidRPr="00000000">
              <w:rPr>
                <w:sz w:val="20"/>
                <w:szCs w:val="20"/>
                <w:highlight w:val="white"/>
                <w:rtl w:val="0"/>
              </w:rPr>
              <w:t xml:space="preserve">Désinformation :</w:t>
            </w:r>
          </w:p>
          <w:p w:rsidR="00000000" w:rsidDel="00000000" w:rsidP="00000000" w:rsidRDefault="00000000" w:rsidRPr="00000000">
            <w:pPr>
              <w:numPr>
                <w:ilvl w:val="0"/>
                <w:numId w:val="7"/>
              </w:numPr>
              <w:ind w:left="720" w:hanging="360"/>
              <w:contextualSpacing w:val="1"/>
              <w:rPr>
                <w:sz w:val="20"/>
                <w:szCs w:val="20"/>
              </w:rPr>
            </w:pPr>
            <w:r w:rsidDel="00000000" w:rsidR="00000000" w:rsidRPr="00000000">
              <w:rPr>
                <w:sz w:val="20"/>
                <w:szCs w:val="20"/>
                <w:highlight w:val="white"/>
                <w:rtl w:val="0"/>
              </w:rPr>
              <w:t xml:space="preserve">Procède d'un acte volontaire</w:t>
            </w:r>
          </w:p>
          <w:p w:rsidR="00000000" w:rsidDel="00000000" w:rsidP="00000000" w:rsidRDefault="00000000" w:rsidRPr="00000000">
            <w:pPr>
              <w:numPr>
                <w:ilvl w:val="0"/>
                <w:numId w:val="7"/>
              </w:numPr>
              <w:ind w:left="720" w:hanging="360"/>
              <w:contextualSpacing w:val="1"/>
              <w:rPr>
                <w:sz w:val="20"/>
                <w:szCs w:val="20"/>
              </w:rPr>
            </w:pPr>
            <w:r w:rsidDel="00000000" w:rsidR="00000000" w:rsidRPr="00000000">
              <w:rPr>
                <w:sz w:val="20"/>
                <w:szCs w:val="20"/>
                <w:highlight w:val="white"/>
                <w:rtl w:val="0"/>
              </w:rPr>
              <w:t xml:space="preserve">Concerne une information mensongère</w:t>
            </w:r>
          </w:p>
          <w:p w:rsidR="00000000" w:rsidDel="00000000" w:rsidP="00000000" w:rsidRDefault="00000000" w:rsidRPr="00000000">
            <w:pPr>
              <w:numPr>
                <w:ilvl w:val="0"/>
                <w:numId w:val="7"/>
              </w:numPr>
              <w:ind w:left="720" w:hanging="360"/>
              <w:contextualSpacing w:val="1"/>
              <w:rPr>
                <w:sz w:val="20"/>
                <w:szCs w:val="20"/>
              </w:rPr>
            </w:pPr>
            <w:r w:rsidDel="00000000" w:rsidR="00000000" w:rsidRPr="00000000">
              <w:rPr>
                <w:sz w:val="20"/>
                <w:szCs w:val="20"/>
                <w:highlight w:val="white"/>
                <w:rtl w:val="0"/>
              </w:rPr>
              <w:t xml:space="preserve">Tend à une manipulation de l'opinion publique</w:t>
            </w:r>
          </w:p>
          <w:p w:rsidR="00000000" w:rsidDel="00000000" w:rsidP="00000000" w:rsidRDefault="00000000" w:rsidRPr="00000000">
            <w:pPr>
              <w:numPr>
                <w:ilvl w:val="0"/>
                <w:numId w:val="7"/>
              </w:numPr>
              <w:ind w:left="720" w:hanging="360"/>
              <w:contextualSpacing w:val="1"/>
              <w:rPr>
                <w:sz w:val="20"/>
                <w:szCs w:val="20"/>
              </w:rPr>
            </w:pPr>
            <w:r w:rsidDel="00000000" w:rsidR="00000000" w:rsidRPr="00000000">
              <w:rPr>
                <w:sz w:val="20"/>
                <w:szCs w:val="20"/>
                <w:highlight w:val="white"/>
                <w:rtl w:val="0"/>
              </w:rPr>
              <w:t xml:space="preserve">Porte préjudice à un individu ou à un groupe d'individus</w:t>
            </w:r>
          </w:p>
          <w:p w:rsidR="00000000" w:rsidDel="00000000" w:rsidP="00000000" w:rsidRDefault="00000000" w:rsidRPr="00000000">
            <w:pPr>
              <w:numPr>
                <w:ilvl w:val="0"/>
                <w:numId w:val="7"/>
              </w:numPr>
              <w:ind w:left="720" w:hanging="360"/>
              <w:contextualSpacing w:val="1"/>
              <w:rPr>
                <w:sz w:val="20"/>
                <w:szCs w:val="20"/>
              </w:rPr>
            </w:pPr>
            <w:r w:rsidDel="00000000" w:rsidR="00000000" w:rsidRPr="00000000">
              <w:rPr>
                <w:sz w:val="20"/>
                <w:szCs w:val="20"/>
                <w:highlight w:val="white"/>
                <w:rtl w:val="0"/>
              </w:rPr>
              <w:t xml:space="preserve">Est construite à des fins politiques, commerciales</w:t>
            </w:r>
          </w:p>
          <w:p w:rsidR="00000000" w:rsidDel="00000000" w:rsidP="00000000" w:rsidRDefault="00000000" w:rsidRPr="00000000">
            <w:pPr>
              <w:contextualSpacing w:val="0"/>
            </w:pPr>
            <w:r w:rsidDel="00000000" w:rsidR="00000000" w:rsidRPr="00000000">
              <w:rPr>
                <w:sz w:val="20"/>
                <w:szCs w:val="20"/>
                <w:highlight w:val="white"/>
                <w:rtl w:val="0"/>
              </w:rPr>
              <w:t xml:space="preserve">Parodie (d'après le dictionnaire Robert)  :</w:t>
            </w:r>
          </w:p>
          <w:p w:rsidR="00000000" w:rsidDel="00000000" w:rsidP="00000000" w:rsidRDefault="00000000" w:rsidRPr="00000000">
            <w:pPr>
              <w:numPr>
                <w:ilvl w:val="0"/>
                <w:numId w:val="8"/>
              </w:numPr>
              <w:ind w:left="720" w:hanging="360"/>
              <w:contextualSpacing w:val="1"/>
              <w:rPr>
                <w:sz w:val="20"/>
                <w:szCs w:val="20"/>
              </w:rPr>
            </w:pPr>
            <w:r w:rsidDel="00000000" w:rsidR="00000000" w:rsidRPr="00000000">
              <w:rPr>
                <w:sz w:val="20"/>
                <w:szCs w:val="20"/>
                <w:highlight w:val="white"/>
                <w:rtl w:val="0"/>
              </w:rPr>
              <w:t xml:space="preserve">Se base sur l’imitation</w:t>
            </w:r>
          </w:p>
          <w:p w:rsidR="00000000" w:rsidDel="00000000" w:rsidP="00000000" w:rsidRDefault="00000000" w:rsidRPr="00000000">
            <w:pPr>
              <w:numPr>
                <w:ilvl w:val="0"/>
                <w:numId w:val="8"/>
              </w:numPr>
              <w:ind w:left="720" w:hanging="360"/>
              <w:contextualSpacing w:val="1"/>
              <w:rPr>
                <w:sz w:val="20"/>
                <w:szCs w:val="20"/>
              </w:rPr>
            </w:pPr>
            <w:r w:rsidDel="00000000" w:rsidR="00000000" w:rsidRPr="00000000">
              <w:rPr>
                <w:sz w:val="20"/>
                <w:szCs w:val="20"/>
                <w:highlight w:val="white"/>
                <w:rtl w:val="0"/>
              </w:rPr>
              <w:t xml:space="preserve">Est construite à des fins burlesques</w:t>
            </w:r>
          </w:p>
          <w:p w:rsidR="00000000" w:rsidDel="00000000" w:rsidP="00000000" w:rsidRDefault="00000000" w:rsidRPr="00000000">
            <w:pPr>
              <w:contextualSpacing w:val="0"/>
            </w:pPr>
            <w:r w:rsidDel="00000000" w:rsidR="00000000" w:rsidRPr="00000000">
              <w:rPr>
                <w:sz w:val="20"/>
                <w:szCs w:val="20"/>
                <w:highlight w:val="white"/>
                <w:rtl w:val="0"/>
              </w:rPr>
              <w:t xml:space="preserve"> </w:t>
            </w:r>
          </w:p>
        </w:tc>
      </w:tr>
      <w:tr>
        <w:tc>
          <w:tcPr>
            <w:gridSpan w:val="2"/>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i w:val="1"/>
                <w:sz w:val="20"/>
                <w:szCs w:val="20"/>
                <w:shd w:fill="cdd9d8" w:val="clear"/>
                <w:rtl w:val="0"/>
              </w:rPr>
              <w:t xml:space="preserve">Description</w:t>
            </w:r>
          </w:p>
        </w:tc>
      </w:tr>
      <w:tr>
        <w:tc>
          <w:tcPr>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cdd9d8" w:val="clear"/>
                <w:rtl w:val="0"/>
              </w:rPr>
              <w:t xml:space="preserve">Enjeux de la séquence, puis des séances (cadre/socle commun)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Enjeu de la séquence : Faire preuve d'esprit critique face aux vidéos postées sur internet</w:t>
            </w:r>
          </w:p>
          <w:p w:rsidR="00000000" w:rsidDel="00000000" w:rsidP="00000000" w:rsidRDefault="00000000" w:rsidRPr="00000000">
            <w:pPr>
              <w:contextualSpacing w:val="0"/>
            </w:pPr>
            <w:r w:rsidDel="00000000" w:rsidR="00000000" w:rsidRPr="00000000">
              <w:rPr>
                <w:sz w:val="20"/>
                <w:szCs w:val="20"/>
                <w:highlight w:val="white"/>
                <w:rtl w:val="0"/>
              </w:rPr>
              <w:t xml:space="preserve">Enjeux des séances :</w:t>
            </w:r>
          </w:p>
          <w:p w:rsidR="00000000" w:rsidDel="00000000" w:rsidP="00000000" w:rsidRDefault="00000000" w:rsidRPr="00000000">
            <w:pPr>
              <w:contextualSpacing w:val="0"/>
            </w:pPr>
            <w:r w:rsidDel="00000000" w:rsidR="00000000" w:rsidRPr="00000000">
              <w:rPr>
                <w:sz w:val="20"/>
                <w:szCs w:val="20"/>
                <w:highlight w:val="white"/>
                <w:rtl w:val="0"/>
              </w:rPr>
              <w:t xml:space="preserve">Séances 1 + 2 :</w:t>
            </w:r>
          </w:p>
          <w:p w:rsidR="00000000" w:rsidDel="00000000" w:rsidP="00000000" w:rsidRDefault="00000000" w:rsidRPr="00000000">
            <w:pPr>
              <w:contextualSpacing w:val="0"/>
            </w:pPr>
            <w:r w:rsidDel="00000000" w:rsidR="00000000" w:rsidRPr="00000000">
              <w:rPr>
                <w:sz w:val="20"/>
                <w:szCs w:val="20"/>
                <w:highlight w:val="white"/>
                <w:rtl w:val="0"/>
              </w:rPr>
              <w:t xml:space="preserve">- Prendre part à un dialogue, un débat : prendre en compte les propos d’autrui, faire valoir son propre point de vue.</w:t>
            </w:r>
          </w:p>
          <w:p w:rsidR="00000000" w:rsidDel="00000000" w:rsidP="00000000" w:rsidRDefault="00000000" w:rsidRPr="00000000">
            <w:pPr>
              <w:contextualSpacing w:val="0"/>
            </w:pPr>
            <w:r w:rsidDel="00000000" w:rsidR="00000000" w:rsidRPr="00000000">
              <w:rPr>
                <w:sz w:val="20"/>
                <w:szCs w:val="20"/>
                <w:highlight w:val="white"/>
                <w:rtl w:val="0"/>
              </w:rPr>
              <w:t xml:space="preserve">- Argumenter, émettre une hypothèse</w:t>
            </w:r>
          </w:p>
          <w:p w:rsidR="00000000" w:rsidDel="00000000" w:rsidP="00000000" w:rsidRDefault="00000000" w:rsidRPr="00000000">
            <w:pPr>
              <w:contextualSpacing w:val="0"/>
            </w:pPr>
            <w:r w:rsidDel="00000000" w:rsidR="00000000" w:rsidRPr="00000000">
              <w:rPr>
                <w:sz w:val="20"/>
                <w:szCs w:val="20"/>
                <w:highlight w:val="white"/>
                <w:rtl w:val="0"/>
              </w:rPr>
              <w:t xml:space="preserve">- Faire preuve d’esprit critique face à l'information et à son traitement</w:t>
            </w:r>
          </w:p>
          <w:p w:rsidR="00000000" w:rsidDel="00000000" w:rsidP="00000000" w:rsidRDefault="00000000" w:rsidRPr="00000000">
            <w:pPr>
              <w:contextualSpacing w:val="0"/>
            </w:pPr>
            <w:r w:rsidDel="00000000" w:rsidR="00000000" w:rsidRPr="00000000">
              <w:rPr>
                <w:sz w:val="20"/>
                <w:szCs w:val="20"/>
                <w:highlight w:val="white"/>
                <w:rtl w:val="0"/>
              </w:rPr>
              <w:t xml:space="preserve">- Lire et utiliser différents langages : interpréter des images animées</w:t>
            </w:r>
          </w:p>
          <w:p w:rsidR="00000000" w:rsidDel="00000000" w:rsidP="00000000" w:rsidRDefault="00000000" w:rsidRPr="00000000">
            <w:pPr>
              <w:contextualSpacing w:val="0"/>
            </w:pPr>
            <w:r w:rsidDel="00000000" w:rsidR="00000000" w:rsidRPr="00000000">
              <w:rPr>
                <w:sz w:val="20"/>
                <w:szCs w:val="20"/>
                <w:highlight w:val="white"/>
                <w:rtl w:val="0"/>
              </w:rPr>
              <w:t xml:space="preserve">Séance 3 :</w:t>
            </w:r>
          </w:p>
          <w:p w:rsidR="00000000" w:rsidDel="00000000" w:rsidP="00000000" w:rsidRDefault="00000000" w:rsidRPr="00000000">
            <w:pPr>
              <w:contextualSpacing w:val="0"/>
            </w:pPr>
            <w:r w:rsidDel="00000000" w:rsidR="00000000" w:rsidRPr="00000000">
              <w:rPr>
                <w:sz w:val="20"/>
                <w:szCs w:val="20"/>
                <w:highlight w:val="white"/>
                <w:rtl w:val="0"/>
              </w:rPr>
              <w:t xml:space="preserve">- Rédiger un texte bref, cohérent et ponctué, à partir de consignes données</w:t>
            </w:r>
          </w:p>
          <w:p w:rsidR="00000000" w:rsidDel="00000000" w:rsidP="00000000" w:rsidRDefault="00000000" w:rsidRPr="00000000">
            <w:pPr>
              <w:contextualSpacing w:val="0"/>
            </w:pPr>
            <w:r w:rsidDel="00000000" w:rsidR="00000000" w:rsidRPr="00000000">
              <w:rPr>
                <w:sz w:val="20"/>
                <w:szCs w:val="20"/>
                <w:highlight w:val="white"/>
                <w:rtl w:val="0"/>
              </w:rPr>
              <w:t xml:space="preserve">- S’intégrer et coopérer dans un projet collectif</w:t>
            </w:r>
          </w:p>
          <w:p w:rsidR="00000000" w:rsidDel="00000000" w:rsidP="00000000" w:rsidRDefault="00000000" w:rsidRPr="00000000">
            <w:pPr>
              <w:contextualSpacing w:val="0"/>
            </w:pPr>
            <w:r w:rsidDel="00000000" w:rsidR="00000000" w:rsidRPr="00000000">
              <w:rPr>
                <w:rtl w:val="0"/>
              </w:rPr>
            </w:r>
          </w:p>
        </w:tc>
      </w:tr>
      <w:tr>
        <w:tc>
          <w:tcPr>
            <w:gridSpan w:val="2"/>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i w:val="1"/>
                <w:sz w:val="20"/>
                <w:szCs w:val="20"/>
                <w:shd w:fill="cdd9d8" w:val="clear"/>
                <w:rtl w:val="0"/>
              </w:rPr>
              <w:t xml:space="preserve">Objectifs en termes de compétences et de connaissances (capacités)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cdd9d8" w:val="clear"/>
                <w:rtl w:val="0"/>
              </w:rPr>
              <w:t xml:space="preserve">Information-documentation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highlight w:val="white"/>
                <w:rtl w:val="0"/>
              </w:rPr>
              <w:t xml:space="preserve">Compétences développées :</w:t>
            </w:r>
          </w:p>
          <w:p w:rsidR="00000000" w:rsidDel="00000000" w:rsidP="00000000" w:rsidRDefault="00000000" w:rsidRPr="00000000">
            <w:pPr>
              <w:contextualSpacing w:val="0"/>
            </w:pPr>
            <w:r w:rsidDel="00000000" w:rsidR="00000000" w:rsidRPr="00000000">
              <w:rPr>
                <w:sz w:val="20"/>
                <w:szCs w:val="20"/>
                <w:highlight w:val="white"/>
                <w:rtl w:val="0"/>
              </w:rPr>
              <w:t xml:space="preserve">- Soumettre l'information à la critique et la mettre à distance</w:t>
            </w:r>
          </w:p>
          <w:p w:rsidR="00000000" w:rsidDel="00000000" w:rsidP="00000000" w:rsidRDefault="00000000" w:rsidRPr="00000000">
            <w:pPr>
              <w:contextualSpacing w:val="0"/>
            </w:pPr>
            <w:r w:rsidDel="00000000" w:rsidR="00000000" w:rsidRPr="00000000">
              <w:rPr>
                <w:sz w:val="20"/>
                <w:szCs w:val="20"/>
                <w:highlight w:val="white"/>
                <w:rtl w:val="0"/>
              </w:rPr>
              <w:t xml:space="preserve">- Analyser les mécanismes d'une vidéo</w:t>
            </w:r>
          </w:p>
          <w:p w:rsidR="00000000" w:rsidDel="00000000" w:rsidP="00000000" w:rsidRDefault="00000000" w:rsidRPr="00000000">
            <w:pPr>
              <w:contextualSpacing w:val="0"/>
            </w:pPr>
            <w:r w:rsidDel="00000000" w:rsidR="00000000" w:rsidRPr="00000000">
              <w:rPr>
                <w:sz w:val="20"/>
                <w:szCs w:val="20"/>
                <w:highlight w:val="white"/>
                <w:rtl w:val="0"/>
              </w:rPr>
              <w:t xml:space="preserve">- Interroger la crédibilité d’une information</w:t>
            </w:r>
          </w:p>
          <w:p w:rsidR="00000000" w:rsidDel="00000000" w:rsidP="00000000" w:rsidRDefault="00000000" w:rsidRPr="00000000">
            <w:pPr>
              <w:contextualSpacing w:val="0"/>
            </w:pPr>
            <w:r w:rsidDel="00000000" w:rsidR="00000000" w:rsidRPr="00000000">
              <w:rPr>
                <w:sz w:val="20"/>
                <w:szCs w:val="20"/>
                <w:highlight w:val="white"/>
                <w:rtl w:val="0"/>
              </w:rPr>
              <w:t xml:space="preserve">- Explorer les intentions visées par les individus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Notions info-documentaires :</w:t>
            </w:r>
          </w:p>
          <w:p w:rsidR="00000000" w:rsidDel="00000000" w:rsidP="00000000" w:rsidRDefault="00000000" w:rsidRPr="00000000">
            <w:pPr>
              <w:contextualSpacing w:val="0"/>
            </w:pPr>
            <w:r w:rsidDel="00000000" w:rsidR="00000000" w:rsidRPr="00000000">
              <w:rPr>
                <w:sz w:val="20"/>
                <w:szCs w:val="20"/>
                <w:highlight w:val="white"/>
                <w:rtl w:val="0"/>
              </w:rPr>
              <w:t xml:space="preserve">- Désinformation</w:t>
            </w:r>
          </w:p>
          <w:p w:rsidR="00000000" w:rsidDel="00000000" w:rsidP="00000000" w:rsidRDefault="00000000" w:rsidRPr="00000000">
            <w:pPr>
              <w:contextualSpacing w:val="0"/>
            </w:pPr>
            <w:r w:rsidDel="00000000" w:rsidR="00000000" w:rsidRPr="00000000">
              <w:rPr>
                <w:sz w:val="20"/>
                <w:szCs w:val="20"/>
                <w:highlight w:val="white"/>
                <w:rtl w:val="0"/>
              </w:rPr>
              <w:t xml:space="preserve">- Discours (rhétorique, intention)</w:t>
            </w:r>
          </w:p>
          <w:p w:rsidR="00000000" w:rsidDel="00000000" w:rsidP="00000000" w:rsidRDefault="00000000" w:rsidRPr="00000000">
            <w:pPr>
              <w:contextualSpacing w:val="0"/>
            </w:pPr>
            <w:r w:rsidDel="00000000" w:rsidR="00000000" w:rsidRPr="00000000">
              <w:rPr>
                <w:sz w:val="20"/>
                <w:szCs w:val="20"/>
                <w:highlight w:val="white"/>
                <w:rtl w:val="0"/>
              </w:rPr>
              <w:t xml:space="preserve">- Évaluation de l'information</w:t>
            </w:r>
          </w:p>
          <w:p w:rsidR="00000000" w:rsidDel="00000000" w:rsidP="00000000" w:rsidRDefault="00000000" w:rsidRPr="00000000">
            <w:pPr>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cdd9d8" w:val="clear"/>
                <w:rtl w:val="0"/>
              </w:rPr>
              <w:t xml:space="preserve">Autres domaines d'enseignement concernés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Français :</w:t>
            </w:r>
          </w:p>
          <w:p w:rsidR="00000000" w:rsidDel="00000000" w:rsidP="00000000" w:rsidRDefault="00000000" w:rsidRPr="00000000">
            <w:pPr>
              <w:contextualSpacing w:val="0"/>
            </w:pPr>
            <w:r w:rsidDel="00000000" w:rsidR="00000000" w:rsidRPr="00000000">
              <w:rPr>
                <w:sz w:val="20"/>
                <w:szCs w:val="20"/>
                <w:highlight w:val="white"/>
                <w:rtl w:val="0"/>
              </w:rPr>
              <w:t xml:space="preserve">Notions : Parodie - Discours (rhétorique, intention)</w:t>
            </w:r>
          </w:p>
        </w:tc>
      </w:tr>
      <w:tr>
        <w:tc>
          <w:tcPr>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cdd9d8" w:val="clear"/>
                <w:rtl w:val="0"/>
              </w:rPr>
              <w:t xml:space="preserve">Production attendue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Après avoir analysé, collectivement, un corpus de 2 vidéos, les élèves, par groupe de deux, écrivent un texte réutilisant les "codes" (la rhétorique) de la désinformation ou de la parodie </w:t>
            </w:r>
          </w:p>
        </w:tc>
      </w:tr>
      <w:tr>
        <w:tc>
          <w:tcPr>
            <w:gridSpan w:val="2"/>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i w:val="1"/>
                <w:sz w:val="20"/>
                <w:szCs w:val="20"/>
                <w:shd w:fill="cdd9d8" w:val="clear"/>
                <w:rtl w:val="0"/>
              </w:rPr>
              <w:t xml:space="preserve">Synopsis de l'activité</w:t>
            </w:r>
          </w:p>
        </w:tc>
      </w:tr>
      <w:tr>
        <w:tc>
          <w:tcPr>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cdd9d8" w:val="clear"/>
                <w:rtl w:val="0"/>
              </w:rPr>
              <w:t xml:space="preserve">Les étapes (séance par séance, tâche par tâche)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highlight w:val="white"/>
                <w:rtl w:val="0"/>
              </w:rPr>
              <w:t xml:space="preserve">Analyse d'un corpus de 2 vidéos : 2 heures</w:t>
            </w:r>
          </w:p>
          <w:p w:rsidR="00000000" w:rsidDel="00000000" w:rsidP="00000000" w:rsidRDefault="00000000" w:rsidRPr="00000000">
            <w:pPr>
              <w:numPr>
                <w:ilvl w:val="0"/>
                <w:numId w:val="3"/>
              </w:numPr>
              <w:ind w:left="720" w:hanging="360"/>
              <w:contextualSpacing w:val="1"/>
              <w:rPr>
                <w:sz w:val="20"/>
                <w:szCs w:val="20"/>
              </w:rPr>
            </w:pPr>
            <w:r w:rsidDel="00000000" w:rsidR="00000000" w:rsidRPr="00000000">
              <w:rPr>
                <w:sz w:val="20"/>
                <w:szCs w:val="20"/>
                <w:highlight w:val="white"/>
                <w:rtl w:val="0"/>
              </w:rPr>
              <w:t xml:space="preserve">Une parodie</w:t>
            </w:r>
          </w:p>
          <w:p w:rsidR="00000000" w:rsidDel="00000000" w:rsidP="00000000" w:rsidRDefault="00000000" w:rsidRPr="00000000">
            <w:pPr>
              <w:numPr>
                <w:ilvl w:val="0"/>
                <w:numId w:val="3"/>
              </w:numPr>
              <w:ind w:left="720" w:hanging="360"/>
              <w:contextualSpacing w:val="1"/>
              <w:rPr>
                <w:sz w:val="20"/>
                <w:szCs w:val="20"/>
              </w:rPr>
            </w:pPr>
            <w:r w:rsidDel="00000000" w:rsidR="00000000" w:rsidRPr="00000000">
              <w:rPr>
                <w:sz w:val="20"/>
                <w:szCs w:val="20"/>
                <w:highlight w:val="white"/>
                <w:rtl w:val="0"/>
              </w:rPr>
              <w:t xml:space="preserve">Un film mensonger</w:t>
            </w:r>
          </w:p>
          <w:p w:rsidR="00000000" w:rsidDel="00000000" w:rsidP="00000000" w:rsidRDefault="00000000" w:rsidRPr="00000000">
            <w:pPr>
              <w:contextualSpacing w:val="0"/>
            </w:pPr>
            <w:r w:rsidDel="00000000" w:rsidR="00000000" w:rsidRPr="00000000">
              <w:rPr>
                <w:b w:val="1"/>
                <w:sz w:val="20"/>
                <w:szCs w:val="20"/>
                <w:highlight w:val="white"/>
                <w:rtl w:val="0"/>
              </w:rPr>
              <w:t xml:space="preserve">1/ La parodie : 1 heure</w:t>
            </w:r>
          </w:p>
          <w:p w:rsidR="00000000" w:rsidDel="00000000" w:rsidP="00000000" w:rsidRDefault="00000000" w:rsidRPr="00000000">
            <w:pPr>
              <w:contextualSpacing w:val="0"/>
            </w:pPr>
            <w:r w:rsidDel="00000000" w:rsidR="00000000" w:rsidRPr="00000000">
              <w:rPr>
                <w:sz w:val="20"/>
                <w:szCs w:val="20"/>
                <w:highlight w:val="white"/>
                <w:rtl w:val="0"/>
              </w:rPr>
              <w:t xml:space="preserve">- Annonce des objectifs de la séance </w:t>
            </w:r>
          </w:p>
          <w:p w:rsidR="00000000" w:rsidDel="00000000" w:rsidP="00000000" w:rsidRDefault="00000000" w:rsidRPr="00000000">
            <w:pPr>
              <w:contextualSpacing w:val="0"/>
            </w:pPr>
            <w:r w:rsidDel="00000000" w:rsidR="00000000" w:rsidRPr="00000000">
              <w:rPr>
                <w:sz w:val="20"/>
                <w:szCs w:val="20"/>
                <w:highlight w:val="white"/>
                <w:rtl w:val="0"/>
              </w:rPr>
              <w:t xml:space="preserve">- Visionnage d'un film documentaire parodique : Le Dahu</w:t>
            </w:r>
          </w:p>
          <w:p w:rsidR="00000000" w:rsidDel="00000000" w:rsidP="00000000" w:rsidRDefault="00000000" w:rsidRPr="00000000">
            <w:pPr>
              <w:contextualSpacing w:val="0"/>
            </w:pPr>
            <w:hyperlink r:id="rId6">
              <w:r w:rsidDel="00000000" w:rsidR="00000000" w:rsidRPr="00000000">
                <w:rPr>
                  <w:color w:val="4b6d9b"/>
                  <w:sz w:val="20"/>
                  <w:szCs w:val="20"/>
                  <w:highlight w:val="white"/>
                  <w:rtl w:val="0"/>
                </w:rPr>
                <w:t xml:space="preserve">https://www.youtube.com/watch?v=BDtvzCgPlEc</w:t>
              </w:r>
            </w:hyperlink>
          </w:p>
          <w:p w:rsidR="00000000" w:rsidDel="00000000" w:rsidP="00000000" w:rsidRDefault="00000000" w:rsidRPr="00000000">
            <w:pPr>
              <w:contextualSpacing w:val="0"/>
            </w:pPr>
            <w:r w:rsidDel="00000000" w:rsidR="00000000" w:rsidRPr="00000000">
              <w:rPr>
                <w:sz w:val="20"/>
                <w:szCs w:val="20"/>
                <w:highlight w:val="white"/>
                <w:rtl w:val="0"/>
              </w:rPr>
              <w:t xml:space="preserve">- Les élèves sont interrogés sur leur premier ressenti : Qui pense que c'est vrai? que c'est faux? qui ne sait pas?</w:t>
            </w:r>
          </w:p>
          <w:p w:rsidR="00000000" w:rsidDel="00000000" w:rsidP="00000000" w:rsidRDefault="00000000" w:rsidRPr="00000000">
            <w:pPr>
              <w:contextualSpacing w:val="0"/>
            </w:pPr>
            <w:r w:rsidDel="00000000" w:rsidR="00000000" w:rsidRPr="00000000">
              <w:rPr>
                <w:sz w:val="20"/>
                <w:szCs w:val="20"/>
                <w:highlight w:val="white"/>
                <w:rtl w:val="0"/>
              </w:rPr>
              <w:t xml:space="preserve">Puis, les élèves émettent des hypothèses et sont invités à justifier leur point de vue : Je pense que c'est vrai /faux parce que…</w:t>
            </w:r>
          </w:p>
          <w:p w:rsidR="00000000" w:rsidDel="00000000" w:rsidP="00000000" w:rsidRDefault="00000000" w:rsidRPr="00000000">
            <w:pPr>
              <w:contextualSpacing w:val="0"/>
            </w:pPr>
            <w:r w:rsidDel="00000000" w:rsidR="00000000" w:rsidRPr="00000000">
              <w:rPr>
                <w:sz w:val="20"/>
                <w:szCs w:val="20"/>
                <w:highlight w:val="white"/>
                <w:rtl w:val="0"/>
              </w:rPr>
              <w:t xml:space="preserve">En fonction des analyses des élèves, au tableau, l'enseignant note (en colonnes) :</w:t>
            </w:r>
          </w:p>
          <w:p w:rsidR="00000000" w:rsidDel="00000000" w:rsidP="00000000" w:rsidRDefault="00000000" w:rsidRPr="00000000">
            <w:pPr>
              <w:contextualSpacing w:val="0"/>
            </w:pPr>
            <w:r w:rsidDel="00000000" w:rsidR="00000000" w:rsidRPr="00000000">
              <w:rPr>
                <w:i w:val="1"/>
                <w:sz w:val="20"/>
                <w:szCs w:val="20"/>
                <w:highlight w:val="white"/>
                <w:rtl w:val="0"/>
              </w:rPr>
              <w:t xml:space="preserve">Ce qui “fait vrai”: L'utilisation des codes du documentaire animalier :</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highlight w:val="white"/>
                <w:rtl w:val="0"/>
              </w:rPr>
              <w:t xml:space="preserve">la voix-off</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highlight w:val="white"/>
                <w:rtl w:val="0"/>
              </w:rPr>
              <w:t xml:space="preserve">le lexique scientifique</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highlight w:val="white"/>
                <w:rtl w:val="0"/>
              </w:rPr>
              <w:t xml:space="preserve">les images d’archives (INA)</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highlight w:val="white"/>
                <w:rtl w:val="0"/>
              </w:rPr>
              <w:t xml:space="preserve">les sons de la nature</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highlight w:val="white"/>
                <w:rtl w:val="0"/>
              </w:rPr>
              <w:t xml:space="preserve">les informations sur la reproduction d'un animal, le mode de vie, le lieu de vie ...</w:t>
            </w:r>
          </w:p>
          <w:p w:rsidR="00000000" w:rsidDel="00000000" w:rsidP="00000000" w:rsidRDefault="00000000" w:rsidRPr="00000000">
            <w:pPr>
              <w:contextualSpacing w:val="0"/>
            </w:pPr>
            <w:r w:rsidDel="00000000" w:rsidR="00000000" w:rsidRPr="00000000">
              <w:rPr>
                <w:i w:val="1"/>
                <w:sz w:val="20"/>
                <w:szCs w:val="20"/>
                <w:highlight w:val="white"/>
                <w:rtl w:val="0"/>
              </w:rPr>
              <w:t xml:space="preserve">Des éléments “étranges”  montrent que ce film a pour intention de faire rire le spectateur :</w:t>
            </w:r>
          </w:p>
          <w:p w:rsidR="00000000" w:rsidDel="00000000" w:rsidP="00000000" w:rsidRDefault="00000000" w:rsidRPr="00000000">
            <w:pPr>
              <w:numPr>
                <w:ilvl w:val="0"/>
                <w:numId w:val="5"/>
              </w:numPr>
              <w:ind w:left="720" w:hanging="360"/>
              <w:contextualSpacing w:val="1"/>
              <w:rPr>
                <w:sz w:val="20"/>
                <w:szCs w:val="20"/>
              </w:rPr>
            </w:pPr>
            <w:r w:rsidDel="00000000" w:rsidR="00000000" w:rsidRPr="00000000">
              <w:rPr>
                <w:sz w:val="20"/>
                <w:szCs w:val="20"/>
                <w:highlight w:val="white"/>
                <w:rtl w:val="0"/>
              </w:rPr>
              <w:t xml:space="preserve">le "spécialiste" (caricature)</w:t>
            </w:r>
          </w:p>
          <w:p w:rsidR="00000000" w:rsidDel="00000000" w:rsidP="00000000" w:rsidRDefault="00000000" w:rsidRPr="00000000">
            <w:pPr>
              <w:numPr>
                <w:ilvl w:val="0"/>
                <w:numId w:val="5"/>
              </w:numPr>
              <w:ind w:left="720" w:hanging="360"/>
              <w:contextualSpacing w:val="1"/>
              <w:rPr>
                <w:sz w:val="20"/>
                <w:szCs w:val="20"/>
              </w:rPr>
            </w:pPr>
            <w:r w:rsidDel="00000000" w:rsidR="00000000" w:rsidRPr="00000000">
              <w:rPr>
                <w:sz w:val="20"/>
                <w:szCs w:val="20"/>
                <w:highlight w:val="white"/>
                <w:rtl w:val="0"/>
              </w:rPr>
              <w:t xml:space="preserve">les gags : la balise, les pattes plus courtes que l'autre, la stupidité de l'animal « qui n'a pas d'instinct »;</w:t>
            </w:r>
          </w:p>
          <w:p w:rsidR="00000000" w:rsidDel="00000000" w:rsidP="00000000" w:rsidRDefault="00000000" w:rsidRPr="00000000">
            <w:pPr>
              <w:numPr>
                <w:ilvl w:val="0"/>
                <w:numId w:val="5"/>
              </w:numPr>
              <w:ind w:left="720" w:hanging="360"/>
              <w:contextualSpacing w:val="1"/>
              <w:rPr>
                <w:sz w:val="20"/>
                <w:szCs w:val="20"/>
              </w:rPr>
            </w:pPr>
            <w:r w:rsidDel="00000000" w:rsidR="00000000" w:rsidRPr="00000000">
              <w:rPr>
                <w:sz w:val="20"/>
                <w:szCs w:val="20"/>
                <w:highlight w:val="white"/>
                <w:rtl w:val="0"/>
              </w:rPr>
              <w:t xml:space="preserve">le générique final</w:t>
            </w:r>
          </w:p>
          <w:p w:rsidR="00000000" w:rsidDel="00000000" w:rsidP="00000000" w:rsidRDefault="00000000" w:rsidRPr="00000000">
            <w:pPr>
              <w:numPr>
                <w:ilvl w:val="0"/>
                <w:numId w:val="5"/>
              </w:numPr>
              <w:ind w:left="720" w:hanging="360"/>
              <w:contextualSpacing w:val="1"/>
              <w:rPr>
                <w:sz w:val="20"/>
                <w:szCs w:val="20"/>
              </w:rPr>
            </w:pPr>
            <w:r w:rsidDel="00000000" w:rsidR="00000000" w:rsidRPr="00000000">
              <w:rPr>
                <w:sz w:val="20"/>
                <w:szCs w:val="20"/>
                <w:highlight w:val="white"/>
                <w:rtl w:val="0"/>
              </w:rPr>
              <w:t xml:space="preserve">les remerciements fantaisistes...</w:t>
            </w:r>
          </w:p>
          <w:p w:rsidR="00000000" w:rsidDel="00000000" w:rsidP="00000000" w:rsidRDefault="00000000" w:rsidRPr="00000000">
            <w:pPr>
              <w:numPr>
                <w:ilvl w:val="0"/>
                <w:numId w:val="5"/>
              </w:numPr>
              <w:ind w:left="720" w:hanging="360"/>
              <w:contextualSpacing w:val="1"/>
              <w:rPr>
                <w:sz w:val="20"/>
                <w:szCs w:val="20"/>
              </w:rPr>
            </w:pPr>
            <w:r w:rsidDel="00000000" w:rsidR="00000000" w:rsidRPr="00000000">
              <w:rPr>
                <w:sz w:val="20"/>
                <w:szCs w:val="20"/>
                <w:highlight w:val="white"/>
                <w:rtl w:val="0"/>
              </w:rPr>
              <w:t xml:space="preserve">le dahu, ça existe pas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Retour est fait sur le lancement du film </w:t>
            </w:r>
            <w:r w:rsidDel="00000000" w:rsidR="00000000" w:rsidRPr="00000000">
              <w:rPr>
                <w:i w:val="1"/>
                <w:sz w:val="20"/>
                <w:szCs w:val="20"/>
                <w:highlight w:val="white"/>
                <w:rtl w:val="0"/>
              </w:rPr>
              <w:t xml:space="preserve">“Supinfocom Valencienne présente”.</w:t>
            </w:r>
            <w:r w:rsidDel="00000000" w:rsidR="00000000" w:rsidRPr="00000000">
              <w:rPr>
                <w:sz w:val="20"/>
                <w:szCs w:val="20"/>
                <w:highlight w:val="white"/>
                <w:rtl w:val="0"/>
              </w:rPr>
              <w:t xml:space="preserve"> Une recherche est lancée pour contextualiser le film et identifier les auteurs.</w:t>
            </w:r>
          </w:p>
          <w:p w:rsidR="00000000" w:rsidDel="00000000" w:rsidP="00000000" w:rsidRDefault="00000000" w:rsidRPr="00000000">
            <w:pPr>
              <w:contextualSpacing w:val="0"/>
            </w:pPr>
            <w:r w:rsidDel="00000000" w:rsidR="00000000" w:rsidRPr="00000000">
              <w:rPr>
                <w:b w:val="1"/>
                <w:sz w:val="20"/>
                <w:szCs w:val="20"/>
                <w:highlight w:val="white"/>
                <w:rtl w:val="0"/>
              </w:rPr>
              <w:t xml:space="preserve">La définition de parodie</w:t>
            </w:r>
            <w:r w:rsidDel="00000000" w:rsidR="00000000" w:rsidRPr="00000000">
              <w:rPr>
                <w:sz w:val="20"/>
                <w:szCs w:val="20"/>
                <w:highlight w:val="white"/>
                <w:rtl w:val="0"/>
              </w:rPr>
              <w:t xml:space="preserve"> est construite avec les élèves.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2/ La désinformation : 1 heure</w:t>
            </w:r>
          </w:p>
          <w:p w:rsidR="00000000" w:rsidDel="00000000" w:rsidP="00000000" w:rsidRDefault="00000000" w:rsidRPr="00000000">
            <w:pPr>
              <w:contextualSpacing w:val="0"/>
            </w:pPr>
            <w:r w:rsidDel="00000000" w:rsidR="00000000" w:rsidRPr="00000000">
              <w:rPr>
                <w:sz w:val="20"/>
                <w:szCs w:val="20"/>
                <w:highlight w:val="white"/>
                <w:rtl w:val="0"/>
              </w:rPr>
              <w:t xml:space="preserve">- Annonce des objectifs de la séance </w:t>
            </w:r>
          </w:p>
          <w:p w:rsidR="00000000" w:rsidDel="00000000" w:rsidP="00000000" w:rsidRDefault="00000000" w:rsidRPr="00000000">
            <w:pPr>
              <w:contextualSpacing w:val="0"/>
            </w:pPr>
            <w:r w:rsidDel="00000000" w:rsidR="00000000" w:rsidRPr="00000000">
              <w:rPr>
                <w:sz w:val="20"/>
                <w:szCs w:val="20"/>
                <w:highlight w:val="white"/>
                <w:rtl w:val="0"/>
              </w:rPr>
              <w:t xml:space="preserve">- Visionnage de la vidéo : Complot : les extra-terrestres sont-ils parmi nous? Complot X, la base extraterrestre de la lune :</w:t>
            </w:r>
          </w:p>
          <w:p w:rsidR="00000000" w:rsidDel="00000000" w:rsidP="00000000" w:rsidRDefault="00000000" w:rsidRPr="00000000">
            <w:pPr>
              <w:contextualSpacing w:val="0"/>
            </w:pPr>
            <w:hyperlink r:id="rId7">
              <w:r w:rsidDel="00000000" w:rsidR="00000000" w:rsidRPr="00000000">
                <w:rPr>
                  <w:color w:val="4b6d9b"/>
                  <w:sz w:val="20"/>
                  <w:szCs w:val="20"/>
                  <w:highlight w:val="white"/>
                  <w:rtl w:val="0"/>
                </w:rPr>
                <w:t xml:space="preserve">http://www.mystere-tv.com/complot-les-extraterrestres-sont-ils-parmi-nous-v5324.html</w:t>
              </w:r>
            </w:hyperlink>
          </w:p>
          <w:p w:rsidR="00000000" w:rsidDel="00000000" w:rsidP="00000000" w:rsidRDefault="00000000" w:rsidRPr="00000000">
            <w:pPr>
              <w:contextualSpacing w:val="0"/>
            </w:pPr>
            <w:hyperlink r:id="rId8">
              <w:r w:rsidDel="00000000" w:rsidR="00000000" w:rsidRPr="00000000">
                <w:rPr>
                  <w:rtl w:val="0"/>
                </w:rPr>
              </w:r>
            </w:hyperlink>
          </w:p>
          <w:p w:rsidR="00000000" w:rsidDel="00000000" w:rsidP="00000000" w:rsidRDefault="00000000" w:rsidRPr="00000000">
            <w:pPr>
              <w:contextualSpacing w:val="0"/>
            </w:pPr>
            <w:r w:rsidDel="00000000" w:rsidR="00000000" w:rsidRPr="00000000">
              <w:rPr>
                <w:sz w:val="20"/>
                <w:szCs w:val="20"/>
                <w:highlight w:val="white"/>
                <w:rtl w:val="0"/>
              </w:rPr>
              <w:t xml:space="preserve">- Questionnement et discussion avec la classe : le ressenti des élèves. Info ou intox? Justifiez !</w:t>
            </w:r>
          </w:p>
          <w:p w:rsidR="00000000" w:rsidDel="00000000" w:rsidP="00000000" w:rsidRDefault="00000000" w:rsidRPr="00000000">
            <w:pPr>
              <w:contextualSpacing w:val="0"/>
            </w:pPr>
            <w:r w:rsidDel="00000000" w:rsidR="00000000" w:rsidRPr="00000000">
              <w:rPr>
                <w:sz w:val="20"/>
                <w:szCs w:val="20"/>
                <w:highlight w:val="white"/>
                <w:rtl w:val="0"/>
              </w:rPr>
              <w:t xml:space="preserve">En fonction des retours des élèves, l'enseignant note au tableau en colonne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0"/>
                <w:szCs w:val="20"/>
                <w:highlight w:val="white"/>
                <w:rtl w:val="0"/>
              </w:rPr>
              <w:t xml:space="preserve">C'est faux :</w:t>
            </w:r>
          </w:p>
          <w:p w:rsidR="00000000" w:rsidDel="00000000" w:rsidP="00000000" w:rsidRDefault="00000000" w:rsidRPr="00000000">
            <w:pPr>
              <w:numPr>
                <w:ilvl w:val="0"/>
                <w:numId w:val="10"/>
              </w:numPr>
              <w:ind w:left="720" w:hanging="360"/>
              <w:contextualSpacing w:val="1"/>
              <w:rPr>
                <w:sz w:val="20"/>
                <w:szCs w:val="20"/>
              </w:rPr>
            </w:pPr>
            <w:r w:rsidDel="00000000" w:rsidR="00000000" w:rsidRPr="00000000">
              <w:rPr>
                <w:sz w:val="20"/>
                <w:szCs w:val="20"/>
                <w:highlight w:val="white"/>
                <w:rtl w:val="0"/>
              </w:rPr>
              <w:t xml:space="preserve">Les "experts" sont présentateur de TV ou avocat</w:t>
            </w:r>
          </w:p>
          <w:p w:rsidR="00000000" w:rsidDel="00000000" w:rsidP="00000000" w:rsidRDefault="00000000" w:rsidRPr="00000000">
            <w:pPr>
              <w:numPr>
                <w:ilvl w:val="0"/>
                <w:numId w:val="10"/>
              </w:numPr>
              <w:ind w:left="720" w:hanging="360"/>
              <w:contextualSpacing w:val="1"/>
              <w:rPr>
                <w:sz w:val="20"/>
                <w:szCs w:val="20"/>
              </w:rPr>
            </w:pPr>
            <w:r w:rsidDel="00000000" w:rsidR="00000000" w:rsidRPr="00000000">
              <w:rPr>
                <w:sz w:val="20"/>
                <w:szCs w:val="20"/>
                <w:highlight w:val="white"/>
                <w:rtl w:val="0"/>
              </w:rPr>
              <w:t xml:space="preserve">Les "preuves" sont faciles à fabriquer (documents papier)</w:t>
            </w:r>
          </w:p>
          <w:p w:rsidR="00000000" w:rsidDel="00000000" w:rsidP="00000000" w:rsidRDefault="00000000" w:rsidRPr="00000000">
            <w:pPr>
              <w:numPr>
                <w:ilvl w:val="0"/>
                <w:numId w:val="10"/>
              </w:numPr>
              <w:ind w:left="720" w:hanging="360"/>
              <w:contextualSpacing w:val="1"/>
              <w:rPr>
                <w:sz w:val="20"/>
                <w:szCs w:val="20"/>
              </w:rPr>
            </w:pPr>
            <w:r w:rsidDel="00000000" w:rsidR="00000000" w:rsidRPr="00000000">
              <w:rPr>
                <w:sz w:val="20"/>
                <w:szCs w:val="20"/>
                <w:highlight w:val="white"/>
                <w:rtl w:val="0"/>
              </w:rPr>
              <w:t xml:space="preserve">Les images des extraterrestres sont des images de synthèse</w:t>
            </w:r>
          </w:p>
          <w:p w:rsidR="00000000" w:rsidDel="00000000" w:rsidP="00000000" w:rsidRDefault="00000000" w:rsidRPr="00000000">
            <w:pPr>
              <w:numPr>
                <w:ilvl w:val="0"/>
                <w:numId w:val="10"/>
              </w:numPr>
              <w:ind w:left="720" w:hanging="360"/>
              <w:contextualSpacing w:val="1"/>
              <w:rPr>
                <w:sz w:val="20"/>
                <w:szCs w:val="20"/>
              </w:rPr>
            </w:pPr>
            <w:r w:rsidDel="00000000" w:rsidR="00000000" w:rsidRPr="00000000">
              <w:rPr>
                <w:sz w:val="20"/>
                <w:szCs w:val="20"/>
                <w:highlight w:val="white"/>
                <w:rtl w:val="0"/>
              </w:rPr>
              <w:t xml:space="preserve">Il y a des montages : assemblage bout à bout d’images de synthèse ou de plusieurs plans tournés à des moments différents pour former une séquence</w:t>
            </w:r>
          </w:p>
          <w:p w:rsidR="00000000" w:rsidDel="00000000" w:rsidP="00000000" w:rsidRDefault="00000000" w:rsidRPr="00000000">
            <w:pPr>
              <w:numPr>
                <w:ilvl w:val="0"/>
                <w:numId w:val="10"/>
              </w:numPr>
              <w:ind w:left="720" w:hanging="360"/>
              <w:contextualSpacing w:val="1"/>
              <w:rPr>
                <w:sz w:val="20"/>
                <w:szCs w:val="20"/>
              </w:rPr>
            </w:pPr>
            <w:r w:rsidDel="00000000" w:rsidR="00000000" w:rsidRPr="00000000">
              <w:rPr>
                <w:sz w:val="20"/>
                <w:szCs w:val="20"/>
                <w:highlight w:val="white"/>
                <w:rtl w:val="0"/>
              </w:rPr>
              <w:t xml:space="preserve">La diffusion d’une information complètement  fausse est le point de départ du film: "les extraterrestres sont présents sur terre..."</w:t>
            </w:r>
          </w:p>
          <w:p w:rsidR="00000000" w:rsidDel="00000000" w:rsidP="00000000" w:rsidRDefault="00000000" w:rsidRPr="00000000">
            <w:pPr>
              <w:numPr>
                <w:ilvl w:val="0"/>
                <w:numId w:val="10"/>
              </w:numPr>
              <w:ind w:left="720" w:hanging="360"/>
              <w:contextualSpacing w:val="1"/>
              <w:rPr>
                <w:sz w:val="20"/>
                <w:szCs w:val="20"/>
              </w:rPr>
            </w:pPr>
            <w:r w:rsidDel="00000000" w:rsidR="00000000" w:rsidRPr="00000000">
              <w:rPr>
                <w:sz w:val="20"/>
                <w:szCs w:val="20"/>
                <w:highlight w:val="white"/>
                <w:rtl w:val="0"/>
              </w:rPr>
              <w:t xml:space="preserve">Le temps utilisé est le conditionnel “prouverait-il”</w:t>
            </w:r>
          </w:p>
          <w:p w:rsidR="00000000" w:rsidDel="00000000" w:rsidP="00000000" w:rsidRDefault="00000000" w:rsidRPr="00000000">
            <w:pPr>
              <w:numPr>
                <w:ilvl w:val="0"/>
                <w:numId w:val="10"/>
              </w:numPr>
              <w:ind w:left="720" w:hanging="360"/>
              <w:contextualSpacing w:val="1"/>
              <w:rPr>
                <w:sz w:val="20"/>
                <w:szCs w:val="20"/>
              </w:rPr>
            </w:pPr>
            <w:r w:rsidDel="00000000" w:rsidR="00000000" w:rsidRPr="00000000">
              <w:rPr>
                <w:sz w:val="20"/>
                <w:szCs w:val="20"/>
                <w:highlight w:val="white"/>
                <w:rtl w:val="0"/>
              </w:rPr>
              <w:t xml:space="preserve">Les tournures de phrases sont signes d'une condition "si les extraterrestres…" ou d' une interprétation : "on peut supposer que", "certains pensent…"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0"/>
                <w:szCs w:val="20"/>
                <w:highlight w:val="white"/>
                <w:rtl w:val="0"/>
              </w:rPr>
              <w:t xml:space="preserve">Mais ça fait vrai” :</w:t>
            </w:r>
          </w:p>
          <w:p w:rsidR="00000000" w:rsidDel="00000000" w:rsidP="00000000" w:rsidRDefault="00000000" w:rsidRPr="00000000">
            <w:pPr>
              <w:numPr>
                <w:ilvl w:val="0"/>
                <w:numId w:val="11"/>
              </w:numPr>
              <w:ind w:left="720" w:hanging="360"/>
              <w:contextualSpacing w:val="1"/>
              <w:rPr>
                <w:sz w:val="20"/>
                <w:szCs w:val="20"/>
              </w:rPr>
            </w:pPr>
            <w:r w:rsidDel="00000000" w:rsidR="00000000" w:rsidRPr="00000000">
              <w:rPr>
                <w:sz w:val="20"/>
                <w:szCs w:val="20"/>
                <w:highlight w:val="white"/>
                <w:rtl w:val="0"/>
              </w:rPr>
              <w:t xml:space="preserve">La NASA est citée : citation d’experts, d’autorités</w:t>
            </w:r>
          </w:p>
          <w:p w:rsidR="00000000" w:rsidDel="00000000" w:rsidP="00000000" w:rsidRDefault="00000000" w:rsidRPr="00000000">
            <w:pPr>
              <w:numPr>
                <w:ilvl w:val="0"/>
                <w:numId w:val="11"/>
              </w:numPr>
              <w:ind w:left="720" w:hanging="360"/>
              <w:contextualSpacing w:val="1"/>
              <w:rPr>
                <w:sz w:val="20"/>
                <w:szCs w:val="20"/>
              </w:rPr>
            </w:pPr>
            <w:r w:rsidDel="00000000" w:rsidR="00000000" w:rsidRPr="00000000">
              <w:rPr>
                <w:sz w:val="20"/>
                <w:szCs w:val="20"/>
                <w:highlight w:val="white"/>
                <w:rtl w:val="0"/>
              </w:rPr>
              <w:t xml:space="preserve">La répétition, la surinformation peuvent donner l'impression que tout ne peut pas être faux</w:t>
            </w:r>
          </w:p>
          <w:p w:rsidR="00000000" w:rsidDel="00000000" w:rsidP="00000000" w:rsidRDefault="00000000" w:rsidRPr="00000000">
            <w:pPr>
              <w:numPr>
                <w:ilvl w:val="0"/>
                <w:numId w:val="11"/>
              </w:numPr>
              <w:ind w:left="720" w:hanging="360"/>
              <w:contextualSpacing w:val="1"/>
              <w:rPr>
                <w:sz w:val="20"/>
                <w:szCs w:val="20"/>
              </w:rPr>
            </w:pPr>
            <w:r w:rsidDel="00000000" w:rsidR="00000000" w:rsidRPr="00000000">
              <w:rPr>
                <w:sz w:val="20"/>
                <w:szCs w:val="20"/>
                <w:highlight w:val="white"/>
                <w:rtl w:val="0"/>
              </w:rPr>
              <w:t xml:space="preserve">Les “images d’archives” paraissent vraies (comment savoir? doute)</w:t>
            </w:r>
          </w:p>
          <w:p w:rsidR="00000000" w:rsidDel="00000000" w:rsidP="00000000" w:rsidRDefault="00000000" w:rsidRPr="00000000">
            <w:pPr>
              <w:numPr>
                <w:ilvl w:val="0"/>
                <w:numId w:val="11"/>
              </w:numPr>
              <w:ind w:left="720" w:hanging="360"/>
              <w:contextualSpacing w:val="1"/>
              <w:rPr>
                <w:sz w:val="20"/>
                <w:szCs w:val="20"/>
              </w:rPr>
            </w:pPr>
            <w:r w:rsidDel="00000000" w:rsidR="00000000" w:rsidRPr="00000000">
              <w:rPr>
                <w:sz w:val="20"/>
                <w:szCs w:val="20"/>
                <w:highlight w:val="white"/>
                <w:rtl w:val="0"/>
              </w:rPr>
              <w:t xml:space="preserve">Il y a une voix off, comme dans un vrai documentaire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L'enseignant oriente le débat vers l'intention des auteurs : </w:t>
            </w:r>
            <w:r w:rsidDel="00000000" w:rsidR="00000000" w:rsidRPr="00000000">
              <w:rPr>
                <w:sz w:val="20"/>
                <w:szCs w:val="20"/>
                <w:highlight w:val="white"/>
                <w:rtl w:val="0"/>
              </w:rPr>
              <w:t xml:space="preserve"> Convaincre, persuader pour effrayer le spectateur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0"/>
                <w:szCs w:val="20"/>
                <w:highlight w:val="white"/>
                <w:rtl w:val="0"/>
              </w:rPr>
              <w:t xml:space="preserve">Les élèves sont invités à repérer  les éléments qui font peur :</w:t>
            </w:r>
          </w:p>
          <w:p w:rsidR="00000000" w:rsidDel="00000000" w:rsidP="00000000" w:rsidRDefault="00000000" w:rsidRPr="00000000">
            <w:pPr>
              <w:numPr>
                <w:ilvl w:val="0"/>
                <w:numId w:val="4"/>
              </w:numPr>
              <w:ind w:left="720" w:hanging="360"/>
              <w:contextualSpacing w:val="1"/>
              <w:rPr>
                <w:sz w:val="20"/>
                <w:szCs w:val="20"/>
              </w:rPr>
            </w:pPr>
            <w:r w:rsidDel="00000000" w:rsidR="00000000" w:rsidRPr="00000000">
              <w:rPr>
                <w:sz w:val="20"/>
                <w:szCs w:val="20"/>
                <w:highlight w:val="white"/>
                <w:rtl w:val="0"/>
              </w:rPr>
              <w:t xml:space="preserve">La menace : "il est impossible de prévoir un avenir à l’espèce humaine"</w:t>
            </w:r>
          </w:p>
          <w:p w:rsidR="00000000" w:rsidDel="00000000" w:rsidP="00000000" w:rsidRDefault="00000000" w:rsidRPr="00000000">
            <w:pPr>
              <w:numPr>
                <w:ilvl w:val="0"/>
                <w:numId w:val="4"/>
              </w:numPr>
              <w:ind w:left="720" w:hanging="360"/>
              <w:contextualSpacing w:val="1"/>
              <w:rPr>
                <w:sz w:val="20"/>
                <w:szCs w:val="20"/>
              </w:rPr>
            </w:pPr>
            <w:r w:rsidDel="00000000" w:rsidR="00000000" w:rsidRPr="00000000">
              <w:rPr>
                <w:sz w:val="20"/>
                <w:szCs w:val="20"/>
                <w:highlight w:val="white"/>
                <w:rtl w:val="0"/>
              </w:rPr>
              <w:t xml:space="preserve">Les images de la terre attaquée</w:t>
            </w:r>
          </w:p>
          <w:p w:rsidR="00000000" w:rsidDel="00000000" w:rsidP="00000000" w:rsidRDefault="00000000" w:rsidRPr="00000000">
            <w:pPr>
              <w:numPr>
                <w:ilvl w:val="0"/>
                <w:numId w:val="4"/>
              </w:numPr>
              <w:ind w:left="720" w:hanging="360"/>
              <w:contextualSpacing w:val="1"/>
              <w:rPr>
                <w:sz w:val="20"/>
                <w:szCs w:val="20"/>
              </w:rPr>
            </w:pPr>
            <w:r w:rsidDel="00000000" w:rsidR="00000000" w:rsidRPr="00000000">
              <w:rPr>
                <w:sz w:val="20"/>
                <w:szCs w:val="20"/>
                <w:highlight w:val="white"/>
                <w:rtl w:val="0"/>
              </w:rPr>
              <w:t xml:space="preserve">Le secret, le complot : ce qui est caché, le mensonge</w:t>
            </w:r>
          </w:p>
          <w:p w:rsidR="00000000" w:rsidDel="00000000" w:rsidP="00000000" w:rsidRDefault="00000000" w:rsidRPr="00000000">
            <w:pPr>
              <w:numPr>
                <w:ilvl w:val="0"/>
                <w:numId w:val="4"/>
              </w:numPr>
              <w:ind w:left="720" w:hanging="360"/>
              <w:contextualSpacing w:val="1"/>
              <w:rPr>
                <w:sz w:val="20"/>
                <w:szCs w:val="20"/>
              </w:rPr>
            </w:pPr>
            <w:r w:rsidDel="00000000" w:rsidR="00000000" w:rsidRPr="00000000">
              <w:rPr>
                <w:sz w:val="20"/>
                <w:szCs w:val="20"/>
                <w:highlight w:val="white"/>
                <w:rtl w:val="0"/>
              </w:rPr>
              <w:t xml:space="preserve">La mise en scène de l’information : musique dramatique, couleurs, questions " Qu’en est-il des photos que nous n’avons pas vues?" comme dans un film policier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La notion de désinformation</w:t>
            </w:r>
            <w:r w:rsidDel="00000000" w:rsidR="00000000" w:rsidRPr="00000000">
              <w:rPr>
                <w:sz w:val="20"/>
                <w:szCs w:val="20"/>
                <w:highlight w:val="white"/>
                <w:rtl w:val="0"/>
              </w:rPr>
              <w:t xml:space="preserve"> est construite avec les élèves.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3/ Réinvestissement : 2 heures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 Rappel des notions vues les deux dernières séances. Les élèves sont interrogés sur ce qui caractérise la parodie et la désinformation. L’enseignant insiste sur l’intention.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 Présentation des objectifs de la séance et explication de la consigne.</w:t>
            </w:r>
          </w:p>
          <w:p w:rsidR="00000000" w:rsidDel="00000000" w:rsidP="00000000" w:rsidRDefault="00000000" w:rsidRPr="00000000">
            <w:pPr>
              <w:contextualSpacing w:val="0"/>
            </w:pPr>
            <w:r w:rsidDel="00000000" w:rsidR="00000000" w:rsidRPr="00000000">
              <w:rPr>
                <w:sz w:val="20"/>
                <w:szCs w:val="20"/>
                <w:highlight w:val="white"/>
                <w:rtl w:val="0"/>
              </w:rPr>
              <w:t xml:space="preserve">Les élèves, par groupe de deux, ont le choix entre deux sujets : écrire un texte mensonger en utilisant les codes de la désinformation ou écrire un texte drôle, parodique.</w:t>
            </w:r>
          </w:p>
          <w:p w:rsidR="00000000" w:rsidDel="00000000" w:rsidP="00000000" w:rsidRDefault="00000000" w:rsidRPr="00000000">
            <w:pPr>
              <w:contextualSpacing w:val="0"/>
            </w:pPr>
            <w:r w:rsidDel="00000000" w:rsidR="00000000" w:rsidRPr="00000000">
              <w:rPr>
                <w:sz w:val="20"/>
                <w:szCs w:val="20"/>
                <w:highlight w:val="white"/>
                <w:rtl w:val="0"/>
              </w:rPr>
              <w:t xml:space="preserve">- Les enseignants distribuent la consigne et mettent à disposition des élèves des fiches d’aide en fonction du sujet qu’ils ont choisi.</w:t>
            </w:r>
          </w:p>
          <w:p w:rsidR="00000000" w:rsidDel="00000000" w:rsidP="00000000" w:rsidRDefault="00000000" w:rsidRPr="00000000">
            <w:pPr>
              <w:contextualSpacing w:val="0"/>
            </w:pPr>
            <w:r w:rsidDel="00000000" w:rsidR="00000000" w:rsidRPr="00000000">
              <w:rPr>
                <w:i w:val="1"/>
                <w:sz w:val="20"/>
                <w:szCs w:val="20"/>
                <w:highlight w:val="white"/>
                <w:rtl w:val="0"/>
              </w:rPr>
              <w:t xml:space="preserve">Exemple pour la désinformation :</w:t>
            </w:r>
          </w:p>
          <w:p w:rsidR="00000000" w:rsidDel="00000000" w:rsidP="00000000" w:rsidRDefault="00000000" w:rsidRPr="00000000">
            <w:pPr>
              <w:contextualSpacing w:val="0"/>
            </w:pPr>
            <w:r w:rsidDel="00000000" w:rsidR="00000000" w:rsidRPr="00000000">
              <w:rPr>
                <w:sz w:val="20"/>
                <w:szCs w:val="20"/>
                <w:highlight w:val="white"/>
                <w:rtl w:val="0"/>
              </w:rPr>
              <w:t xml:space="preserve">Mission : Écris un texte mensonger en utilisant le mécanisme / les codes de la désinformation : N’oublie pas l’intention : Faire peur à tes lecteurs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Fiche d’aide à disposition des élèves :</w:t>
            </w:r>
          </w:p>
          <w:p w:rsidR="00000000" w:rsidDel="00000000" w:rsidP="00000000" w:rsidRDefault="00000000" w:rsidRPr="00000000">
            <w:pPr>
              <w:contextualSpacing w:val="0"/>
            </w:pPr>
            <w:r w:rsidDel="00000000" w:rsidR="00000000" w:rsidRPr="00000000">
              <w:rPr>
                <w:sz w:val="20"/>
                <w:szCs w:val="20"/>
                <w:highlight w:val="white"/>
                <w:rtl w:val="0"/>
              </w:rPr>
              <w:t xml:space="preserve">Tu as choisi de désinformer, d’écrire un texte mensonger :</w:t>
            </w:r>
          </w:p>
          <w:p w:rsidR="00000000" w:rsidDel="00000000" w:rsidP="00000000" w:rsidRDefault="00000000" w:rsidRPr="00000000">
            <w:pPr>
              <w:numPr>
                <w:ilvl w:val="0"/>
                <w:numId w:val="2"/>
              </w:numPr>
              <w:ind w:left="720" w:hanging="360"/>
              <w:contextualSpacing w:val="1"/>
              <w:rPr>
                <w:sz w:val="20"/>
                <w:szCs w:val="20"/>
              </w:rPr>
            </w:pPr>
            <w:r w:rsidDel="00000000" w:rsidR="00000000" w:rsidRPr="00000000">
              <w:rPr>
                <w:sz w:val="20"/>
                <w:szCs w:val="20"/>
                <w:highlight w:val="white"/>
                <w:rtl w:val="0"/>
              </w:rPr>
              <w:t xml:space="preserve">Une information mensongère peut être le point de départ du texte</w:t>
            </w:r>
          </w:p>
          <w:p w:rsidR="00000000" w:rsidDel="00000000" w:rsidP="00000000" w:rsidRDefault="00000000" w:rsidRPr="00000000">
            <w:pPr>
              <w:numPr>
                <w:ilvl w:val="0"/>
                <w:numId w:val="2"/>
              </w:numPr>
              <w:ind w:left="720" w:hanging="360"/>
              <w:contextualSpacing w:val="1"/>
              <w:rPr>
                <w:sz w:val="20"/>
                <w:szCs w:val="20"/>
              </w:rPr>
            </w:pPr>
            <w:r w:rsidDel="00000000" w:rsidR="00000000" w:rsidRPr="00000000">
              <w:rPr>
                <w:sz w:val="20"/>
                <w:szCs w:val="20"/>
                <w:highlight w:val="white"/>
                <w:rtl w:val="0"/>
              </w:rPr>
              <w:t xml:space="preserve">Tu dois citer des experts</w:t>
            </w:r>
          </w:p>
          <w:p w:rsidR="00000000" w:rsidDel="00000000" w:rsidP="00000000" w:rsidRDefault="00000000" w:rsidRPr="00000000">
            <w:pPr>
              <w:numPr>
                <w:ilvl w:val="0"/>
                <w:numId w:val="12"/>
              </w:numPr>
              <w:ind w:left="720" w:hanging="360"/>
              <w:contextualSpacing w:val="1"/>
              <w:rPr>
                <w:sz w:val="20"/>
                <w:szCs w:val="20"/>
              </w:rPr>
            </w:pPr>
            <w:r w:rsidDel="00000000" w:rsidR="00000000" w:rsidRPr="00000000">
              <w:rPr>
                <w:sz w:val="20"/>
                <w:szCs w:val="20"/>
                <w:highlight w:val="white"/>
                <w:rtl w:val="0"/>
              </w:rPr>
              <w:t xml:space="preserve">Tu dois convaincre ton lecteur en apportant une multitude de preuves</w:t>
            </w:r>
          </w:p>
          <w:p w:rsidR="00000000" w:rsidDel="00000000" w:rsidP="00000000" w:rsidRDefault="00000000" w:rsidRPr="00000000">
            <w:pPr>
              <w:numPr>
                <w:ilvl w:val="0"/>
                <w:numId w:val="12"/>
              </w:numPr>
              <w:ind w:left="720" w:hanging="360"/>
              <w:contextualSpacing w:val="1"/>
              <w:rPr>
                <w:sz w:val="20"/>
                <w:szCs w:val="20"/>
              </w:rPr>
            </w:pPr>
            <w:r w:rsidDel="00000000" w:rsidR="00000000" w:rsidRPr="00000000">
              <w:rPr>
                <w:sz w:val="20"/>
                <w:szCs w:val="20"/>
                <w:highlight w:val="white"/>
                <w:rtl w:val="0"/>
              </w:rPr>
              <w:t xml:space="preserve">Tu peux t’appuyer sur la rumeur</w:t>
            </w:r>
          </w:p>
          <w:p w:rsidR="00000000" w:rsidDel="00000000" w:rsidP="00000000" w:rsidRDefault="00000000" w:rsidRPr="00000000">
            <w:pPr>
              <w:numPr>
                <w:ilvl w:val="0"/>
                <w:numId w:val="12"/>
              </w:numPr>
              <w:ind w:left="720" w:hanging="360"/>
              <w:contextualSpacing w:val="1"/>
              <w:rPr>
                <w:sz w:val="20"/>
                <w:szCs w:val="20"/>
              </w:rPr>
            </w:pPr>
            <w:r w:rsidDel="00000000" w:rsidR="00000000" w:rsidRPr="00000000">
              <w:rPr>
                <w:sz w:val="20"/>
                <w:szCs w:val="20"/>
                <w:highlight w:val="white"/>
                <w:rtl w:val="0"/>
              </w:rPr>
              <w:t xml:space="preserve">Tu dois effrayer ton lecteur !</w:t>
            </w:r>
          </w:p>
          <w:p w:rsidR="00000000" w:rsidDel="00000000" w:rsidP="00000000" w:rsidRDefault="00000000" w:rsidRPr="00000000">
            <w:pPr>
              <w:contextualSpacing w:val="0"/>
            </w:pPr>
            <w:r w:rsidDel="00000000" w:rsidR="00000000" w:rsidRPr="00000000">
              <w:rPr>
                <w:rtl w:val="0"/>
              </w:rPr>
            </w:r>
          </w:p>
        </w:tc>
      </w:tr>
      <w:tr>
        <w:tc>
          <w:tcPr>
            <w:gridSpan w:val="2"/>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i w:val="1"/>
                <w:sz w:val="20"/>
                <w:szCs w:val="20"/>
                <w:shd w:fill="cdd9d8" w:val="clear"/>
                <w:rtl w:val="0"/>
              </w:rPr>
              <w:t xml:space="preserve">Évaluation et bilan</w:t>
            </w:r>
          </w:p>
        </w:tc>
      </w:tr>
      <w:tr>
        <w:tc>
          <w:tcPr>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cdd9d8" w:val="clear"/>
                <w:rtl w:val="0"/>
              </w:rPr>
              <w:t xml:space="preserve">Évaluation prévue des élèves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Un document d'accompagnement avec les critères de réussite ( connaissances / la notion + compétences socle) Procédure d'auto-évaluation + d'évaluation</w:t>
            </w:r>
          </w:p>
        </w:tc>
      </w:tr>
      <w:tr>
        <w:tc>
          <w:tcPr>
            <w:tcBorders>
              <w:top w:color="000000" w:space="0" w:sz="6" w:val="single"/>
              <w:left w:color="000000" w:space="0" w:sz="6" w:val="single"/>
              <w:bottom w:color="000000" w:space="0" w:sz="6" w:val="single"/>
              <w:right w:color="000000" w:space="0" w:sz="6" w:val="single"/>
            </w:tcBorders>
            <w:shd w:fill="cdd9d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cdd9d8" w:val="clear"/>
                <w:rtl w:val="0"/>
              </w:rPr>
              <w:t xml:space="preserve">Conseils aux utilisateurs futurs du scénario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 Rester impassible lors de la vidéoprojection des films. Ma collègue et moi avons remarqué que les élèves "guettaient" nos réactions face aux images.</w:t>
            </w:r>
          </w:p>
          <w:p w:rsidR="00000000" w:rsidDel="00000000" w:rsidP="00000000" w:rsidRDefault="00000000" w:rsidRPr="00000000">
            <w:pPr>
              <w:contextualSpacing w:val="0"/>
            </w:pPr>
            <w:r w:rsidDel="00000000" w:rsidR="00000000" w:rsidRPr="00000000">
              <w:rPr>
                <w:sz w:val="20"/>
                <w:szCs w:val="20"/>
                <w:highlight w:val="white"/>
                <w:rtl w:val="0"/>
              </w:rPr>
              <w:t xml:space="preserve">- La vidéo sur les extraterrestres pose la question de la déontologie des journalistes (éthique de l'information). Elle est très perturbante pour les élèves, même si beaucoup "pressentent" que le film est mensonger. Après un premier sondage, faire preuve de guidance et leur donner la clé (ce film est mensonger) avant qu'ils ne débutent l'analyse.</w:t>
            </w:r>
          </w:p>
          <w:p w:rsidR="00000000" w:rsidDel="00000000" w:rsidP="00000000" w:rsidRDefault="00000000" w:rsidRPr="00000000">
            <w:pPr>
              <w:contextualSpacing w:val="0"/>
            </w:pPr>
            <w:r w:rsidDel="00000000" w:rsidR="00000000" w:rsidRPr="00000000">
              <w:rPr>
                <w:sz w:val="20"/>
                <w:szCs w:val="20"/>
                <w:highlight w:val="white"/>
                <w:rtl w:val="0"/>
              </w:rPr>
              <w:t xml:space="preserve">Remarque : Séquence menée en amont d'un projet culturel (réalisation d'un film avec spécialiste audiovisuel) Je testerai également cette séquence en cours d'année avec des élèves de 3e.</w:t>
            </w:r>
          </w:p>
        </w:tc>
      </w:tr>
      <w:tr>
        <w:trPr>
          <w:trHeight w:val="400" w:hRule="atLeast"/>
        </w:trPr>
        <w:tc>
          <w:tcPr>
            <w:gridSpan w:val="2"/>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Séquence menée au collège René Long par Sandrine Tonnoir, professeure documentaliste, et Marianne Mary, professeure de français.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color w:val="00000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color w:val="00000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color w:val="00000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color w:val="00000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color w:val="00000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color w:val="00000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color w:val="00000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color w:val="00000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color w:val="00000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color w:val="00000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color w:val="00000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color w:val="00000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fadben.asso.fr/wikinotions/index.php?title=Accueil" TargetMode="External"/><Relationship Id="rId6" Type="http://schemas.openxmlformats.org/officeDocument/2006/relationships/hyperlink" Target="https://www.youtube.com/watch?v=BDtvzCgPlEc" TargetMode="External"/><Relationship Id="rId7" Type="http://schemas.openxmlformats.org/officeDocument/2006/relationships/hyperlink" Target="http://www.mystere-tv.com/complot-les-extraterrestres-sont-ils-parmi-nous-v5324.html" TargetMode="External"/><Relationship Id="rId8" Type="http://schemas.openxmlformats.org/officeDocument/2006/relationships/hyperlink" Target="http://www.mystere-tv.com/complot-les-extraterrestres-sont-ils-parmi-nous-v5324.html" TargetMode="External"/></Relationships>
</file>