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1B" w:rsidRPr="00FA001B" w:rsidRDefault="00FA001B" w:rsidP="00FA001B">
      <w:pPr>
        <w:widowControl w:val="0"/>
        <w:autoSpaceDE w:val="0"/>
        <w:autoSpaceDN w:val="0"/>
        <w:adjustRightInd w:val="0"/>
        <w:ind w:firstLine="6"/>
        <w:jc w:val="center"/>
        <w:rPr>
          <w:rFonts w:ascii="Tahoma" w:hAnsi="Tahoma" w:cs="Tahoma"/>
          <w:color w:val="074080"/>
          <w:sz w:val="22"/>
          <w:szCs w:val="22"/>
        </w:rPr>
      </w:pPr>
      <w:r w:rsidRPr="00FA001B">
        <w:rPr>
          <w:rFonts w:ascii="Tahoma" w:hAnsi="Tahoma" w:cs="Tahoma"/>
          <w:noProof/>
          <w:color w:val="074080"/>
          <w:sz w:val="22"/>
          <w:szCs w:val="22"/>
          <w:lang w:eastAsia="fr-FR"/>
        </w:rPr>
        <w:drawing>
          <wp:anchor distT="0" distB="0" distL="114300" distR="114300" simplePos="0" relativeHeight="251658240" behindDoc="1" locked="0" layoutInCell="1" allowOverlap="1">
            <wp:simplePos x="0" y="0"/>
            <wp:positionH relativeFrom="column">
              <wp:posOffset>367030</wp:posOffset>
            </wp:positionH>
            <wp:positionV relativeFrom="paragraph">
              <wp:posOffset>5080</wp:posOffset>
            </wp:positionV>
            <wp:extent cx="2028825" cy="561975"/>
            <wp:effectExtent l="19050" t="0" r="9525" b="0"/>
            <wp:wrapTight wrapText="bothSides">
              <wp:wrapPolygon edited="0">
                <wp:start x="-203" y="0"/>
                <wp:lineTo x="-203" y="21234"/>
                <wp:lineTo x="21701" y="21234"/>
                <wp:lineTo x="21701" y="0"/>
                <wp:lineTo x="-203" y="0"/>
              </wp:wrapPolygon>
            </wp:wrapTight>
            <wp:docPr id="1" name="Image 1" descr="/Users/fournauxsophie/Desktop/Capture d’écran 2018-12-17 à 16.2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ournauxsophie/Desktop/Capture d’écran 2018-12-17 à 16.26.0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561975"/>
                    </a:xfrm>
                    <a:prstGeom prst="rect">
                      <a:avLst/>
                    </a:prstGeom>
                    <a:noFill/>
                    <a:ln>
                      <a:noFill/>
                    </a:ln>
                  </pic:spPr>
                </pic:pic>
              </a:graphicData>
            </a:graphic>
          </wp:anchor>
        </w:drawing>
      </w:r>
      <w:r>
        <w:rPr>
          <w:rFonts w:ascii="Tahoma" w:hAnsi="Tahoma" w:cs="Tahoma"/>
          <w:color w:val="074080"/>
          <w:sz w:val="22"/>
          <w:szCs w:val="22"/>
        </w:rPr>
        <w:tab/>
      </w:r>
      <w:r w:rsidRPr="00FA001B">
        <w:rPr>
          <w:rFonts w:ascii="Tahoma" w:hAnsi="Tahoma" w:cs="Tahoma"/>
          <w:color w:val="074080"/>
          <w:sz w:val="22"/>
          <w:szCs w:val="22"/>
        </w:rPr>
        <w:t>GUILLOT Farah</w:t>
      </w:r>
    </w:p>
    <w:p w:rsidR="00FA001B" w:rsidRPr="00FA001B" w:rsidRDefault="00FA001B" w:rsidP="00FA001B">
      <w:pPr>
        <w:widowControl w:val="0"/>
        <w:autoSpaceDE w:val="0"/>
        <w:autoSpaceDN w:val="0"/>
        <w:adjustRightInd w:val="0"/>
        <w:ind w:left="4962"/>
        <w:jc w:val="center"/>
        <w:rPr>
          <w:rFonts w:ascii="Tahoma" w:hAnsi="Tahoma" w:cs="Tahoma"/>
          <w:color w:val="074080"/>
          <w:sz w:val="22"/>
          <w:szCs w:val="22"/>
        </w:rPr>
      </w:pPr>
      <w:r>
        <w:rPr>
          <w:rFonts w:ascii="Tahoma" w:hAnsi="Tahoma" w:cs="Tahoma"/>
          <w:color w:val="074080"/>
          <w:sz w:val="22"/>
          <w:szCs w:val="22"/>
        </w:rPr>
        <w:tab/>
      </w:r>
      <w:r w:rsidRPr="00FA001B">
        <w:rPr>
          <w:rFonts w:ascii="Tahoma" w:hAnsi="Tahoma" w:cs="Tahoma"/>
          <w:color w:val="074080"/>
          <w:sz w:val="22"/>
          <w:szCs w:val="22"/>
        </w:rPr>
        <w:t>(LP Françoise Dolto)</w:t>
      </w:r>
    </w:p>
    <w:p w:rsidR="00CC1823" w:rsidRPr="00FA001B" w:rsidRDefault="00FA001B" w:rsidP="00FA001B">
      <w:pPr>
        <w:widowControl w:val="0"/>
        <w:autoSpaceDE w:val="0"/>
        <w:autoSpaceDN w:val="0"/>
        <w:adjustRightInd w:val="0"/>
        <w:jc w:val="center"/>
        <w:rPr>
          <w:rFonts w:ascii="Tahoma" w:hAnsi="Tahoma" w:cs="Tahoma"/>
          <w:bCs/>
          <w:color w:val="074080"/>
          <w:sz w:val="22"/>
          <w:szCs w:val="22"/>
        </w:rPr>
      </w:pPr>
      <w:r>
        <w:rPr>
          <w:rFonts w:ascii="Tahoma" w:hAnsi="Tahoma" w:cs="Tahoma"/>
          <w:bCs/>
          <w:color w:val="074080"/>
          <w:sz w:val="22"/>
          <w:szCs w:val="22"/>
        </w:rPr>
        <w:tab/>
      </w:r>
      <w:r>
        <w:rPr>
          <w:rFonts w:ascii="Tahoma" w:hAnsi="Tahoma" w:cs="Tahoma"/>
          <w:bCs/>
          <w:color w:val="074080"/>
          <w:sz w:val="22"/>
          <w:szCs w:val="22"/>
        </w:rPr>
        <w:tab/>
      </w:r>
      <w:r w:rsidRPr="00FA001B">
        <w:rPr>
          <w:rFonts w:ascii="Tahoma" w:hAnsi="Tahoma" w:cs="Tahoma"/>
          <w:bCs/>
          <w:color w:val="074080"/>
          <w:sz w:val="22"/>
          <w:szCs w:val="22"/>
        </w:rPr>
        <w:t xml:space="preserve">Première Bac Pro </w:t>
      </w:r>
    </w:p>
    <w:p w:rsidR="00FA001B" w:rsidRDefault="00FA001B" w:rsidP="003C0967">
      <w:pPr>
        <w:pStyle w:val="Titre1"/>
        <w:ind w:left="705"/>
        <w:rPr>
          <w:rFonts w:ascii="Tahoma" w:eastAsiaTheme="minorHAnsi" w:hAnsi="Tahoma" w:cs="Tahoma"/>
          <w:b w:val="0"/>
          <w:bCs w:val="0"/>
          <w:color w:val="074080"/>
          <w:kern w:val="0"/>
          <w:sz w:val="28"/>
          <w:szCs w:val="28"/>
          <w:lang w:eastAsia="en-US"/>
        </w:rPr>
      </w:pPr>
    </w:p>
    <w:p w:rsidR="00FA001B" w:rsidRPr="00FA001B" w:rsidRDefault="003C0967" w:rsidP="00FA001B">
      <w:pPr>
        <w:pStyle w:val="Sansinterligne"/>
        <w:jc w:val="center"/>
        <w:rPr>
          <w:b/>
          <w:bCs/>
          <w:sz w:val="36"/>
          <w:szCs w:val="36"/>
        </w:rPr>
      </w:pPr>
      <w:r w:rsidRPr="00FA001B">
        <w:rPr>
          <w:b/>
          <w:sz w:val="36"/>
          <w:szCs w:val="36"/>
        </w:rPr>
        <w:t>Les enjeux moraux et civiques</w:t>
      </w:r>
    </w:p>
    <w:p w:rsidR="003C0967" w:rsidRPr="00FA001B" w:rsidRDefault="003C0967" w:rsidP="00FA001B">
      <w:pPr>
        <w:pStyle w:val="Sansinterligne"/>
        <w:jc w:val="center"/>
        <w:rPr>
          <w:b/>
          <w:bCs/>
          <w:sz w:val="36"/>
          <w:szCs w:val="36"/>
        </w:rPr>
      </w:pPr>
      <w:r w:rsidRPr="00FA001B">
        <w:rPr>
          <w:b/>
          <w:sz w:val="36"/>
          <w:szCs w:val="36"/>
        </w:rPr>
        <w:t>de la société de l’information (EMC)</w:t>
      </w:r>
    </w:p>
    <w:p w:rsidR="00CC1823" w:rsidRDefault="00CC1823" w:rsidP="00FA001B">
      <w:pPr>
        <w:widowControl w:val="0"/>
        <w:autoSpaceDE w:val="0"/>
        <w:autoSpaceDN w:val="0"/>
        <w:adjustRightInd w:val="0"/>
        <w:ind w:left="5664" w:firstLine="708"/>
        <w:jc w:val="center"/>
        <w:rPr>
          <w:rFonts w:ascii="Tahoma" w:hAnsi="Tahoma" w:cs="Tahoma"/>
          <w:color w:val="074080"/>
          <w:sz w:val="28"/>
          <w:szCs w:val="28"/>
        </w:rPr>
      </w:pPr>
    </w:p>
    <w:p w:rsidR="00FA001B" w:rsidRDefault="00FA001B" w:rsidP="00107AB8">
      <w:pPr>
        <w:widowControl w:val="0"/>
        <w:autoSpaceDE w:val="0"/>
        <w:autoSpaceDN w:val="0"/>
        <w:adjustRightInd w:val="0"/>
        <w:jc w:val="center"/>
        <w:rPr>
          <w:rFonts w:ascii="Helvetica Neue" w:hAnsi="Helvetica Neue" w:cs="Helvetica Neue"/>
          <w:color w:val="000000"/>
          <w:sz w:val="22"/>
          <w:szCs w:val="22"/>
        </w:rPr>
      </w:pPr>
      <w:r>
        <w:rPr>
          <w:rFonts w:ascii="Helvetica Neue" w:hAnsi="Helvetica Neue" w:cs="Helvetica Neue"/>
          <w:noProof/>
          <w:color w:val="000000"/>
          <w:sz w:val="22"/>
          <w:szCs w:val="22"/>
          <w:lang w:eastAsia="fr-FR"/>
        </w:rPr>
        <w:drawing>
          <wp:anchor distT="0" distB="0" distL="114300" distR="114300" simplePos="0" relativeHeight="251660288" behindDoc="1" locked="0" layoutInCell="1" allowOverlap="1">
            <wp:simplePos x="0" y="0"/>
            <wp:positionH relativeFrom="column">
              <wp:posOffset>748030</wp:posOffset>
            </wp:positionH>
            <wp:positionV relativeFrom="paragraph">
              <wp:posOffset>96520</wp:posOffset>
            </wp:positionV>
            <wp:extent cx="1476375" cy="304800"/>
            <wp:effectExtent l="19050" t="0" r="9525" b="0"/>
            <wp:wrapTight wrapText="bothSides">
              <wp:wrapPolygon edited="0">
                <wp:start x="-279" y="0"/>
                <wp:lineTo x="-279" y="20250"/>
                <wp:lineTo x="20903" y="20250"/>
                <wp:lineTo x="21739" y="6750"/>
                <wp:lineTo x="21182" y="0"/>
                <wp:lineTo x="8640" y="0"/>
                <wp:lineTo x="-27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sitetv.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6375" cy="304800"/>
                    </a:xfrm>
                    <a:prstGeom prst="rect">
                      <a:avLst/>
                    </a:prstGeom>
                  </pic:spPr>
                </pic:pic>
              </a:graphicData>
            </a:graphic>
          </wp:anchor>
        </w:drawing>
      </w:r>
      <w:r>
        <w:rPr>
          <w:rFonts w:ascii="Helvetica Neue" w:hAnsi="Helvetica Neue" w:cs="Helvetica Neue"/>
          <w:noProof/>
          <w:color w:val="000000"/>
          <w:sz w:val="22"/>
          <w:szCs w:val="22"/>
          <w:lang w:eastAsia="fr-FR"/>
        </w:rPr>
        <w:drawing>
          <wp:anchor distT="0" distB="0" distL="114300" distR="114300" simplePos="0" relativeHeight="251659264" behindDoc="1" locked="0" layoutInCell="1" allowOverlap="1">
            <wp:simplePos x="0" y="0"/>
            <wp:positionH relativeFrom="column">
              <wp:posOffset>3700780</wp:posOffset>
            </wp:positionH>
            <wp:positionV relativeFrom="paragraph">
              <wp:posOffset>96520</wp:posOffset>
            </wp:positionV>
            <wp:extent cx="1666875" cy="257175"/>
            <wp:effectExtent l="19050" t="0" r="9525" b="0"/>
            <wp:wrapTight wrapText="bothSides">
              <wp:wrapPolygon edited="0">
                <wp:start x="4690" y="0"/>
                <wp:lineTo x="-247" y="4800"/>
                <wp:lineTo x="-247" y="20800"/>
                <wp:lineTo x="21723" y="20800"/>
                <wp:lineTo x="21723" y="4800"/>
                <wp:lineTo x="11355" y="0"/>
                <wp:lineTo x="469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F.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6875" cy="257175"/>
                    </a:xfrm>
                    <a:prstGeom prst="rect">
                      <a:avLst/>
                    </a:prstGeom>
                  </pic:spPr>
                </pic:pic>
              </a:graphicData>
            </a:graphic>
          </wp:anchor>
        </w:drawing>
      </w:r>
    </w:p>
    <w:p w:rsidR="00FA001B" w:rsidRDefault="00FA001B" w:rsidP="00107AB8">
      <w:pPr>
        <w:widowControl w:val="0"/>
        <w:autoSpaceDE w:val="0"/>
        <w:autoSpaceDN w:val="0"/>
        <w:adjustRightInd w:val="0"/>
        <w:jc w:val="center"/>
        <w:rPr>
          <w:rFonts w:ascii="Helvetica Neue" w:hAnsi="Helvetica Neue" w:cs="Helvetica Neue"/>
          <w:color w:val="000000"/>
          <w:sz w:val="22"/>
          <w:szCs w:val="22"/>
        </w:rPr>
      </w:pPr>
    </w:p>
    <w:p w:rsidR="00FA001B" w:rsidRDefault="00FA001B" w:rsidP="00107AB8">
      <w:pPr>
        <w:widowControl w:val="0"/>
        <w:autoSpaceDE w:val="0"/>
        <w:autoSpaceDN w:val="0"/>
        <w:adjustRightInd w:val="0"/>
        <w:jc w:val="center"/>
        <w:rPr>
          <w:rFonts w:ascii="Helvetica Neue" w:hAnsi="Helvetica Neue" w:cs="Helvetica Neue"/>
          <w:color w:val="000000"/>
          <w:sz w:val="22"/>
          <w:szCs w:val="22"/>
        </w:rPr>
      </w:pPr>
    </w:p>
    <w:p w:rsidR="00107AB8" w:rsidRDefault="00107AB8" w:rsidP="00107AB8">
      <w:pPr>
        <w:widowControl w:val="0"/>
        <w:autoSpaceDE w:val="0"/>
        <w:autoSpaceDN w:val="0"/>
        <w:adjustRightInd w:val="0"/>
        <w:rPr>
          <w:rFonts w:ascii="Helvetica Neue" w:hAnsi="Helvetica Neue" w:cs="Helvetica Neue"/>
          <w:color w:val="000000"/>
          <w:sz w:val="22"/>
          <w:szCs w:val="22"/>
        </w:rPr>
      </w:pPr>
    </w:p>
    <w:p w:rsidR="00107AB8" w:rsidRDefault="003C0967" w:rsidP="00FA001B">
      <w:pPr>
        <w:widowControl w:val="0"/>
        <w:autoSpaceDE w:val="0"/>
        <w:autoSpaceDN w:val="0"/>
        <w:adjustRightInd w:val="0"/>
        <w:jc w:val="both"/>
        <w:rPr>
          <w:rFonts w:ascii="Tahoma" w:hAnsi="Tahoma" w:cs="Tahoma"/>
          <w:color w:val="000000"/>
          <w:sz w:val="22"/>
          <w:szCs w:val="22"/>
        </w:rPr>
      </w:pPr>
      <w:r>
        <w:rPr>
          <w:rFonts w:ascii="Tahoma" w:hAnsi="Tahoma" w:cs="Tahoma"/>
          <w:color w:val="000000"/>
          <w:sz w:val="22"/>
          <w:szCs w:val="22"/>
        </w:rPr>
        <w:t>Cette séquence de 3 séances a pour but d’aborder avec les élèves les différentes facettes de la société de l’information, telle qu’ils la pratiquent quotidiennement.</w:t>
      </w:r>
    </w:p>
    <w:p w:rsidR="003C0967" w:rsidRDefault="003C0967" w:rsidP="00FA001B">
      <w:pPr>
        <w:widowControl w:val="0"/>
        <w:autoSpaceDE w:val="0"/>
        <w:autoSpaceDN w:val="0"/>
        <w:adjustRightInd w:val="0"/>
        <w:jc w:val="both"/>
        <w:rPr>
          <w:rFonts w:ascii="Tahoma" w:hAnsi="Tahoma" w:cs="Tahoma"/>
          <w:color w:val="000000"/>
          <w:sz w:val="22"/>
          <w:szCs w:val="22"/>
        </w:rPr>
      </w:pPr>
      <w:r>
        <w:rPr>
          <w:rFonts w:ascii="Tahoma" w:hAnsi="Tahoma" w:cs="Tahoma"/>
          <w:color w:val="000000"/>
          <w:sz w:val="22"/>
          <w:szCs w:val="22"/>
        </w:rPr>
        <w:t>Seront utilisées de nombreuses capsules vidéo (</w:t>
      </w:r>
      <w:proofErr w:type="spellStart"/>
      <w:r>
        <w:rPr>
          <w:rFonts w:ascii="Tahoma" w:hAnsi="Tahoma" w:cs="Tahoma"/>
          <w:color w:val="000000"/>
          <w:sz w:val="22"/>
          <w:szCs w:val="22"/>
        </w:rPr>
        <w:t>éduthèque</w:t>
      </w:r>
      <w:proofErr w:type="spellEnd"/>
      <w:r>
        <w:rPr>
          <w:rFonts w:ascii="Tahoma" w:hAnsi="Tahoma" w:cs="Tahoma"/>
          <w:color w:val="000000"/>
          <w:sz w:val="22"/>
          <w:szCs w:val="22"/>
        </w:rPr>
        <w:t xml:space="preserve">/lesite.tv) ainsi que des extraits </w:t>
      </w:r>
      <w:r w:rsidR="00644CFB">
        <w:rPr>
          <w:rFonts w:ascii="Tahoma" w:hAnsi="Tahoma" w:cs="Tahoma"/>
          <w:color w:val="000000"/>
          <w:sz w:val="22"/>
          <w:szCs w:val="22"/>
        </w:rPr>
        <w:t>audio (</w:t>
      </w:r>
      <w:proofErr w:type="spellStart"/>
      <w:r w:rsidR="00644CFB">
        <w:rPr>
          <w:rFonts w:ascii="Tahoma" w:hAnsi="Tahoma" w:cs="Tahoma"/>
          <w:color w:val="000000"/>
          <w:sz w:val="22"/>
          <w:szCs w:val="22"/>
        </w:rPr>
        <w:t>é</w:t>
      </w:r>
      <w:r>
        <w:rPr>
          <w:rFonts w:ascii="Tahoma" w:hAnsi="Tahoma" w:cs="Tahoma"/>
          <w:color w:val="000000"/>
          <w:sz w:val="22"/>
          <w:szCs w:val="22"/>
        </w:rPr>
        <w:t>duthèque</w:t>
      </w:r>
      <w:proofErr w:type="spellEnd"/>
      <w:r>
        <w:rPr>
          <w:rFonts w:ascii="Tahoma" w:hAnsi="Tahoma" w:cs="Tahoma"/>
          <w:color w:val="000000"/>
          <w:sz w:val="22"/>
          <w:szCs w:val="22"/>
        </w:rPr>
        <w:t>/radio France).</w:t>
      </w:r>
    </w:p>
    <w:p w:rsidR="00107AB8" w:rsidRDefault="00107AB8" w:rsidP="00FA001B">
      <w:pPr>
        <w:widowControl w:val="0"/>
        <w:autoSpaceDE w:val="0"/>
        <w:autoSpaceDN w:val="0"/>
        <w:adjustRightInd w:val="0"/>
        <w:jc w:val="both"/>
        <w:rPr>
          <w:rFonts w:ascii="Tahoma" w:hAnsi="Tahoma" w:cs="Tahoma"/>
          <w:color w:val="000000"/>
          <w:sz w:val="22"/>
          <w:szCs w:val="22"/>
        </w:rPr>
      </w:pPr>
    </w:p>
    <w:p w:rsidR="00107AB8" w:rsidRDefault="00644CFB" w:rsidP="00FA001B">
      <w:pPr>
        <w:widowControl w:val="0"/>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Pour accéder à certaines ressources, il faudra que vous ayez un compte sur la plateforme </w:t>
      </w:r>
      <w:proofErr w:type="spellStart"/>
      <w:r>
        <w:rPr>
          <w:rFonts w:ascii="Tahoma" w:hAnsi="Tahoma" w:cs="Tahoma"/>
          <w:color w:val="000000"/>
          <w:sz w:val="22"/>
          <w:szCs w:val="22"/>
        </w:rPr>
        <w:t>éduthèque</w:t>
      </w:r>
      <w:proofErr w:type="spellEnd"/>
      <w:r>
        <w:rPr>
          <w:rFonts w:ascii="Tahoma" w:hAnsi="Tahoma" w:cs="Tahoma"/>
          <w:color w:val="000000"/>
          <w:sz w:val="22"/>
          <w:szCs w:val="22"/>
        </w:rPr>
        <w:t>. (</w:t>
      </w:r>
      <w:r w:rsidR="0042194D">
        <w:rPr>
          <w:rFonts w:ascii="Tahoma" w:hAnsi="Tahoma" w:cs="Tahoma"/>
          <w:color w:val="000000"/>
          <w:sz w:val="22"/>
          <w:szCs w:val="22"/>
        </w:rPr>
        <w:t>Inscription</w:t>
      </w:r>
      <w:r>
        <w:rPr>
          <w:rFonts w:ascii="Tahoma" w:hAnsi="Tahoma" w:cs="Tahoma"/>
          <w:color w:val="000000"/>
          <w:sz w:val="22"/>
          <w:szCs w:val="22"/>
        </w:rPr>
        <w:t xml:space="preserve"> gratuite via l’adresse mail académique).</w:t>
      </w:r>
    </w:p>
    <w:p w:rsidR="00644CFB" w:rsidRDefault="00644CFB" w:rsidP="00FA001B">
      <w:pPr>
        <w:widowControl w:val="0"/>
        <w:autoSpaceDE w:val="0"/>
        <w:autoSpaceDN w:val="0"/>
        <w:adjustRightInd w:val="0"/>
        <w:jc w:val="both"/>
        <w:rPr>
          <w:rFonts w:ascii="Tahoma" w:hAnsi="Tahoma" w:cs="Tahoma"/>
          <w:color w:val="000000"/>
          <w:sz w:val="22"/>
          <w:szCs w:val="22"/>
        </w:rPr>
      </w:pPr>
    </w:p>
    <w:p w:rsidR="00107AB8" w:rsidRDefault="00107AB8" w:rsidP="00FA001B">
      <w:pPr>
        <w:widowControl w:val="0"/>
        <w:autoSpaceDE w:val="0"/>
        <w:autoSpaceDN w:val="0"/>
        <w:adjustRightInd w:val="0"/>
        <w:jc w:val="both"/>
        <w:rPr>
          <w:rFonts w:ascii="Tahoma" w:hAnsi="Tahoma" w:cs="Tahoma"/>
          <w:color w:val="0F80FF"/>
          <w:sz w:val="22"/>
          <w:szCs w:val="22"/>
        </w:rPr>
      </w:pPr>
      <w:r>
        <w:rPr>
          <w:rFonts w:ascii="Tahoma" w:hAnsi="Tahoma" w:cs="Tahoma"/>
          <w:color w:val="0F80FF"/>
          <w:sz w:val="28"/>
          <w:szCs w:val="28"/>
        </w:rPr>
        <w:t xml:space="preserve">OBJECTIFS PÉDAGOGIQUES </w:t>
      </w:r>
      <w:r>
        <w:rPr>
          <w:rFonts w:ascii="Tahoma" w:hAnsi="Tahoma" w:cs="Tahoma"/>
          <w:color w:val="0F80FF"/>
          <w:sz w:val="22"/>
          <w:szCs w:val="22"/>
        </w:rPr>
        <w:t xml:space="preserve">: </w:t>
      </w:r>
    </w:p>
    <w:p w:rsidR="00107AB8" w:rsidRDefault="00107AB8" w:rsidP="00FA001B">
      <w:pPr>
        <w:widowControl w:val="0"/>
        <w:autoSpaceDE w:val="0"/>
        <w:autoSpaceDN w:val="0"/>
        <w:adjustRightInd w:val="0"/>
        <w:jc w:val="both"/>
        <w:rPr>
          <w:rFonts w:ascii="Tahoma" w:hAnsi="Tahoma" w:cs="Tahoma"/>
          <w:color w:val="0F80FF"/>
          <w:sz w:val="22"/>
          <w:szCs w:val="22"/>
        </w:rPr>
      </w:pPr>
    </w:p>
    <w:p w:rsidR="00CE49F5" w:rsidRPr="00CE49F5" w:rsidRDefault="00CE49F5" w:rsidP="00FA001B">
      <w:pPr>
        <w:widowControl w:val="0"/>
        <w:autoSpaceDE w:val="0"/>
        <w:autoSpaceDN w:val="0"/>
        <w:adjustRightInd w:val="0"/>
        <w:jc w:val="both"/>
        <w:rPr>
          <w:rFonts w:ascii="Tahoma" w:hAnsi="Tahoma" w:cs="Tahoma"/>
          <w:color w:val="000000"/>
          <w:sz w:val="22"/>
          <w:szCs w:val="22"/>
        </w:rPr>
      </w:pPr>
      <w:r w:rsidRPr="00CE49F5">
        <w:rPr>
          <w:rFonts w:ascii="Tahoma" w:hAnsi="Tahoma" w:cs="Tahoma"/>
          <w:color w:val="000000"/>
          <w:sz w:val="22"/>
          <w:szCs w:val="22"/>
        </w:rPr>
        <w:t>A travers l’intervention du professeur-documentaliste dans cette séquence, il est apporté un aspect EMI (Education aux Médias et à l’Information) à l’enseignement transversal qu’est l’EMC (Education Morale et Civiques).</w:t>
      </w:r>
    </w:p>
    <w:p w:rsidR="00CE49F5" w:rsidRPr="00CE49F5" w:rsidRDefault="00CE49F5" w:rsidP="00FA001B">
      <w:pPr>
        <w:widowControl w:val="0"/>
        <w:autoSpaceDE w:val="0"/>
        <w:autoSpaceDN w:val="0"/>
        <w:adjustRightInd w:val="0"/>
        <w:jc w:val="both"/>
        <w:rPr>
          <w:rFonts w:ascii="Tahoma" w:hAnsi="Tahoma" w:cs="Tahoma"/>
          <w:color w:val="000000"/>
          <w:sz w:val="22"/>
          <w:szCs w:val="22"/>
        </w:rPr>
      </w:pPr>
      <w:r w:rsidRPr="00CE49F5">
        <w:rPr>
          <w:rFonts w:ascii="Tahoma" w:hAnsi="Tahoma" w:cs="Tahoma"/>
          <w:color w:val="000000"/>
          <w:sz w:val="22"/>
          <w:szCs w:val="22"/>
        </w:rPr>
        <w:t>Par le biais d’exemples concerts, les élèves seront amenés à exercer leur esprit critique dans l</w:t>
      </w:r>
      <w:r w:rsidR="0019480D">
        <w:rPr>
          <w:rFonts w:ascii="Tahoma" w:hAnsi="Tahoma" w:cs="Tahoma"/>
          <w:color w:val="000000"/>
          <w:sz w:val="22"/>
          <w:szCs w:val="22"/>
        </w:rPr>
        <w:t>’</w:t>
      </w:r>
      <w:r w:rsidR="0019480D" w:rsidRPr="00CE49F5">
        <w:rPr>
          <w:rFonts w:ascii="Tahoma" w:hAnsi="Tahoma" w:cs="Tahoma"/>
          <w:color w:val="000000"/>
          <w:sz w:val="22"/>
          <w:szCs w:val="22"/>
        </w:rPr>
        <w:t>ap</w:t>
      </w:r>
      <w:r w:rsidR="0019480D">
        <w:rPr>
          <w:rFonts w:ascii="Tahoma" w:hAnsi="Tahoma" w:cs="Tahoma"/>
          <w:color w:val="000000"/>
          <w:sz w:val="22"/>
          <w:szCs w:val="22"/>
        </w:rPr>
        <w:t>p</w:t>
      </w:r>
      <w:r w:rsidR="0019480D" w:rsidRPr="00CE49F5">
        <w:rPr>
          <w:rFonts w:ascii="Tahoma" w:hAnsi="Tahoma" w:cs="Tahoma"/>
          <w:color w:val="000000"/>
          <w:sz w:val="22"/>
          <w:szCs w:val="22"/>
        </w:rPr>
        <w:t>réhension</w:t>
      </w:r>
      <w:r w:rsidRPr="00CE49F5">
        <w:rPr>
          <w:rFonts w:ascii="Tahoma" w:hAnsi="Tahoma" w:cs="Tahoma"/>
          <w:color w:val="000000"/>
          <w:sz w:val="22"/>
          <w:szCs w:val="22"/>
        </w:rPr>
        <w:t xml:space="preserve"> et le traitement d’informations et de données circulant sur Internet.</w:t>
      </w:r>
    </w:p>
    <w:p w:rsidR="00107AB8" w:rsidRDefault="00107AB8" w:rsidP="00FA001B">
      <w:pPr>
        <w:widowControl w:val="0"/>
        <w:autoSpaceDE w:val="0"/>
        <w:autoSpaceDN w:val="0"/>
        <w:adjustRightInd w:val="0"/>
        <w:jc w:val="both"/>
        <w:rPr>
          <w:rFonts w:ascii="Tahoma" w:hAnsi="Tahoma" w:cs="Tahoma"/>
          <w:color w:val="0F80FF"/>
          <w:sz w:val="28"/>
          <w:szCs w:val="28"/>
        </w:rPr>
      </w:pPr>
    </w:p>
    <w:p w:rsidR="00107AB8" w:rsidRDefault="00732794" w:rsidP="00FA001B">
      <w:pPr>
        <w:widowControl w:val="0"/>
        <w:autoSpaceDE w:val="0"/>
        <w:autoSpaceDN w:val="0"/>
        <w:adjustRightInd w:val="0"/>
        <w:jc w:val="both"/>
        <w:rPr>
          <w:rFonts w:ascii="Tahoma" w:hAnsi="Tahoma" w:cs="Tahoma"/>
          <w:color w:val="0F80FF"/>
          <w:sz w:val="28"/>
          <w:szCs w:val="28"/>
        </w:rPr>
      </w:pPr>
      <w:r>
        <w:rPr>
          <w:rFonts w:ascii="Tahoma" w:hAnsi="Tahoma" w:cs="Tahoma"/>
          <w:color w:val="0F80FF"/>
          <w:sz w:val="28"/>
          <w:szCs w:val="28"/>
        </w:rPr>
        <w:t xml:space="preserve">CONNAISSANCES ET </w:t>
      </w:r>
      <w:r w:rsidR="00107AB8">
        <w:rPr>
          <w:rFonts w:ascii="Tahoma" w:hAnsi="Tahoma" w:cs="Tahoma"/>
          <w:color w:val="0F80FF"/>
          <w:sz w:val="28"/>
          <w:szCs w:val="28"/>
        </w:rPr>
        <w:t>COMPÉTENCES</w:t>
      </w:r>
      <w:r>
        <w:rPr>
          <w:rFonts w:ascii="Tahoma" w:hAnsi="Tahoma" w:cs="Tahoma"/>
          <w:color w:val="0F80FF"/>
          <w:sz w:val="28"/>
          <w:szCs w:val="28"/>
        </w:rPr>
        <w:t xml:space="preserve"> ASSOCIÉES</w:t>
      </w:r>
      <w:r w:rsidR="00107AB8">
        <w:rPr>
          <w:rFonts w:ascii="Tahoma" w:hAnsi="Tahoma" w:cs="Tahoma"/>
          <w:color w:val="0F80FF"/>
          <w:sz w:val="28"/>
          <w:szCs w:val="28"/>
        </w:rPr>
        <w:t xml:space="preserve">: </w:t>
      </w:r>
    </w:p>
    <w:p w:rsidR="00CC1823" w:rsidRDefault="00CC1823" w:rsidP="00FA001B">
      <w:pPr>
        <w:jc w:val="both"/>
        <w:rPr>
          <w:rFonts w:ascii="Tahoma" w:hAnsi="Tahoma" w:cs="Tahoma"/>
          <w:color w:val="0F80FF"/>
          <w:sz w:val="28"/>
          <w:szCs w:val="28"/>
        </w:rPr>
      </w:pPr>
    </w:p>
    <w:p w:rsidR="00CC1823" w:rsidRPr="00FA001B" w:rsidRDefault="00CC1823" w:rsidP="00FA001B">
      <w:pPr>
        <w:pStyle w:val="Paragraphedeliste"/>
        <w:numPr>
          <w:ilvl w:val="0"/>
          <w:numId w:val="6"/>
        </w:numPr>
        <w:ind w:left="426"/>
        <w:jc w:val="both"/>
        <w:rPr>
          <w:rFonts w:ascii="Tahoma" w:hAnsi="Tahoma" w:cs="Tahoma"/>
          <w:color w:val="0F80FF"/>
          <w:sz w:val="16"/>
          <w:szCs w:val="16"/>
        </w:rPr>
      </w:pPr>
      <w:r w:rsidRPr="00FA001B">
        <w:rPr>
          <w:rFonts w:ascii="Tahoma" w:hAnsi="Tahoma" w:cs="Tahoma"/>
          <w:color w:val="0F80FF"/>
          <w:sz w:val="28"/>
          <w:szCs w:val="28"/>
        </w:rPr>
        <w:t xml:space="preserve">L'Enseignement Moral et Civique (EMC) </w:t>
      </w:r>
      <w:r w:rsidRPr="00FA001B">
        <w:rPr>
          <w:rFonts w:ascii="Tahoma" w:hAnsi="Tahoma" w:cs="Tahoma"/>
          <w:color w:val="0F80FF"/>
          <w:sz w:val="16"/>
          <w:szCs w:val="16"/>
        </w:rPr>
        <w:t>(Bulletin officiel spécial du 25 juin 2015)</w:t>
      </w:r>
    </w:p>
    <w:p w:rsidR="00CE49F5" w:rsidRDefault="00CC1823" w:rsidP="00FA001B">
      <w:pPr>
        <w:widowControl w:val="0"/>
        <w:autoSpaceDE w:val="0"/>
        <w:autoSpaceDN w:val="0"/>
        <w:adjustRightInd w:val="0"/>
        <w:jc w:val="both"/>
        <w:rPr>
          <w:rFonts w:ascii="Tahoma" w:hAnsi="Tahoma" w:cs="Tahoma"/>
          <w:color w:val="0F80FF"/>
          <w:sz w:val="28"/>
          <w:szCs w:val="28"/>
        </w:rPr>
      </w:pPr>
      <w:r>
        <w:rPr>
          <w:rFonts w:ascii="Tahoma" w:hAnsi="Tahoma" w:cs="Tahoma"/>
          <w:color w:val="0F80FF"/>
          <w:sz w:val="28"/>
          <w:szCs w:val="28"/>
        </w:rPr>
        <w:tab/>
      </w:r>
      <w:r w:rsidR="00CE49F5">
        <w:rPr>
          <w:rFonts w:ascii="Tahoma" w:hAnsi="Tahoma" w:cs="Tahoma"/>
          <w:color w:val="0F80FF"/>
          <w:sz w:val="28"/>
          <w:szCs w:val="28"/>
        </w:rPr>
        <w:t>Les compétences associées :</w:t>
      </w:r>
    </w:p>
    <w:p w:rsidR="00CE49F5" w:rsidRPr="001613F2" w:rsidRDefault="00CE49F5" w:rsidP="00FA001B">
      <w:pPr>
        <w:pStyle w:val="Paragraphedeliste"/>
        <w:numPr>
          <w:ilvl w:val="0"/>
          <w:numId w:val="1"/>
        </w:numPr>
        <w:jc w:val="both"/>
        <w:rPr>
          <w:rFonts w:ascii="Tahoma" w:eastAsia="Times New Roman" w:hAnsi="Tahoma" w:cs="Tahoma"/>
          <w:sz w:val="22"/>
          <w:szCs w:val="22"/>
          <w:lang w:eastAsia="fr-FR"/>
        </w:rPr>
      </w:pPr>
      <w:r w:rsidRPr="001613F2">
        <w:rPr>
          <w:rFonts w:ascii="Tahoma" w:eastAsia="Times New Roman" w:hAnsi="Tahoma" w:cs="Tahoma"/>
          <w:sz w:val="22"/>
          <w:szCs w:val="22"/>
          <w:lang w:eastAsia="fr-FR"/>
        </w:rPr>
        <w:t>Identifier et expliciter les valeurs éthiques et les principes civiques en jeu</w:t>
      </w:r>
    </w:p>
    <w:p w:rsidR="00CE49F5" w:rsidRPr="001613F2" w:rsidRDefault="00CE49F5" w:rsidP="00FA001B">
      <w:pPr>
        <w:pStyle w:val="Paragraphedeliste"/>
        <w:numPr>
          <w:ilvl w:val="0"/>
          <w:numId w:val="1"/>
        </w:numPr>
        <w:jc w:val="both"/>
        <w:rPr>
          <w:rFonts w:ascii="Tahoma" w:eastAsia="Times New Roman" w:hAnsi="Tahoma" w:cs="Tahoma"/>
          <w:sz w:val="22"/>
          <w:szCs w:val="22"/>
          <w:lang w:eastAsia="fr-FR"/>
        </w:rPr>
      </w:pPr>
      <w:r w:rsidRPr="001613F2">
        <w:rPr>
          <w:rFonts w:ascii="Tahoma" w:eastAsia="Times New Roman" w:hAnsi="Tahoma" w:cs="Tahoma"/>
          <w:sz w:val="22"/>
          <w:szCs w:val="22"/>
          <w:lang w:eastAsia="fr-FR"/>
        </w:rPr>
        <w:t>Développer l'expression personnelle, l'argumentation et le sens critique</w:t>
      </w:r>
    </w:p>
    <w:p w:rsidR="00CE49F5" w:rsidRPr="00CE49F5" w:rsidRDefault="00CE49F5" w:rsidP="00FA001B">
      <w:pPr>
        <w:jc w:val="both"/>
        <w:rPr>
          <w:rFonts w:ascii="Arial" w:eastAsia="Times New Roman" w:hAnsi="Arial" w:cs="Arial"/>
          <w:sz w:val="23"/>
          <w:szCs w:val="23"/>
          <w:lang w:eastAsia="fr-FR"/>
        </w:rPr>
      </w:pPr>
    </w:p>
    <w:p w:rsidR="00CE49F5" w:rsidRDefault="00CC1823" w:rsidP="00FA001B">
      <w:pPr>
        <w:widowControl w:val="0"/>
        <w:autoSpaceDE w:val="0"/>
        <w:autoSpaceDN w:val="0"/>
        <w:adjustRightInd w:val="0"/>
        <w:jc w:val="both"/>
        <w:rPr>
          <w:rFonts w:ascii="Tahoma" w:hAnsi="Tahoma" w:cs="Tahoma"/>
          <w:color w:val="0F80FF"/>
          <w:sz w:val="28"/>
          <w:szCs w:val="28"/>
        </w:rPr>
      </w:pPr>
      <w:r>
        <w:rPr>
          <w:rFonts w:ascii="Tahoma" w:hAnsi="Tahoma" w:cs="Tahoma"/>
          <w:color w:val="0F80FF"/>
          <w:sz w:val="28"/>
          <w:szCs w:val="28"/>
        </w:rPr>
        <w:tab/>
      </w:r>
      <w:r w:rsidR="00CE49F5">
        <w:rPr>
          <w:rFonts w:ascii="Tahoma" w:hAnsi="Tahoma" w:cs="Tahoma"/>
          <w:color w:val="0F80FF"/>
          <w:sz w:val="28"/>
          <w:szCs w:val="28"/>
        </w:rPr>
        <w:t>Les connaissances associées :</w:t>
      </w:r>
    </w:p>
    <w:p w:rsidR="00CE49F5" w:rsidRPr="001613F2" w:rsidRDefault="00CE49F5" w:rsidP="00FA001B">
      <w:pPr>
        <w:pStyle w:val="Paragraphedeliste"/>
        <w:numPr>
          <w:ilvl w:val="0"/>
          <w:numId w:val="2"/>
        </w:numPr>
        <w:jc w:val="both"/>
        <w:rPr>
          <w:rFonts w:ascii="Tahoma" w:eastAsia="Times New Roman" w:hAnsi="Tahoma" w:cs="Tahoma"/>
          <w:sz w:val="22"/>
          <w:szCs w:val="22"/>
          <w:lang w:eastAsia="fr-FR"/>
        </w:rPr>
      </w:pPr>
      <w:r w:rsidRPr="001613F2">
        <w:rPr>
          <w:rFonts w:ascii="Tahoma" w:eastAsia="Times New Roman" w:hAnsi="Tahoma" w:cs="Tahoma"/>
          <w:sz w:val="22"/>
          <w:szCs w:val="22"/>
          <w:lang w:eastAsia="fr-FR"/>
        </w:rPr>
        <w:t>La notion d'identité numérique</w:t>
      </w:r>
    </w:p>
    <w:p w:rsidR="00CE49F5" w:rsidRPr="001613F2" w:rsidRDefault="00CE49F5" w:rsidP="00FA001B">
      <w:pPr>
        <w:pStyle w:val="Paragraphedeliste"/>
        <w:numPr>
          <w:ilvl w:val="0"/>
          <w:numId w:val="2"/>
        </w:numPr>
        <w:jc w:val="both"/>
        <w:rPr>
          <w:rFonts w:ascii="Tahoma" w:eastAsia="Times New Roman" w:hAnsi="Tahoma" w:cs="Tahoma"/>
          <w:sz w:val="22"/>
          <w:szCs w:val="22"/>
          <w:lang w:eastAsia="fr-FR"/>
        </w:rPr>
      </w:pPr>
      <w:r w:rsidRPr="001613F2">
        <w:rPr>
          <w:rFonts w:ascii="Tahoma" w:eastAsia="Times New Roman" w:hAnsi="Tahoma" w:cs="Tahoma"/>
          <w:sz w:val="22"/>
          <w:szCs w:val="22"/>
          <w:lang w:eastAsia="fr-FR"/>
        </w:rPr>
        <w:t xml:space="preserve">Questions éthiques majeures posées par l'usage individuel et collectif du numérique. </w:t>
      </w:r>
    </w:p>
    <w:p w:rsidR="00CE49F5" w:rsidRPr="001613F2" w:rsidRDefault="00CE49F5" w:rsidP="00FA001B">
      <w:pPr>
        <w:pStyle w:val="Paragraphedeliste"/>
        <w:numPr>
          <w:ilvl w:val="0"/>
          <w:numId w:val="2"/>
        </w:numPr>
        <w:jc w:val="both"/>
        <w:rPr>
          <w:rFonts w:ascii="Tahoma" w:eastAsia="Times New Roman" w:hAnsi="Tahoma" w:cs="Tahoma"/>
          <w:sz w:val="22"/>
          <w:szCs w:val="22"/>
          <w:lang w:eastAsia="fr-FR"/>
        </w:rPr>
      </w:pPr>
      <w:r w:rsidRPr="001613F2">
        <w:rPr>
          <w:rFonts w:ascii="Tahoma" w:eastAsia="Times New Roman" w:hAnsi="Tahoma" w:cs="Tahoma"/>
          <w:sz w:val="22"/>
          <w:szCs w:val="22"/>
          <w:lang w:eastAsia="fr-FR"/>
        </w:rPr>
        <w:t>Spécificité et rôle des différents médias et éléments de méthode permettant la compréhension critique des informations dont ils sont porteurs et des réactions qu'ils suscitent (commentaires interactifs, blogs, tweets...)</w:t>
      </w:r>
    </w:p>
    <w:p w:rsidR="00CE49F5" w:rsidRDefault="00CE49F5" w:rsidP="00FA001B">
      <w:pPr>
        <w:widowControl w:val="0"/>
        <w:autoSpaceDE w:val="0"/>
        <w:autoSpaceDN w:val="0"/>
        <w:adjustRightInd w:val="0"/>
        <w:jc w:val="both"/>
        <w:rPr>
          <w:rFonts w:ascii="Tahoma" w:hAnsi="Tahoma" w:cs="Tahoma"/>
          <w:color w:val="0F80FF"/>
          <w:sz w:val="28"/>
          <w:szCs w:val="28"/>
        </w:rPr>
      </w:pPr>
    </w:p>
    <w:p w:rsidR="0019480D" w:rsidRPr="00FA001B" w:rsidRDefault="00CC1823" w:rsidP="00FA001B">
      <w:pPr>
        <w:pStyle w:val="Paragraphedeliste"/>
        <w:widowControl w:val="0"/>
        <w:numPr>
          <w:ilvl w:val="0"/>
          <w:numId w:val="2"/>
        </w:numPr>
        <w:autoSpaceDE w:val="0"/>
        <w:autoSpaceDN w:val="0"/>
        <w:adjustRightInd w:val="0"/>
        <w:ind w:left="426"/>
        <w:rPr>
          <w:rFonts w:ascii="Tahoma" w:hAnsi="Tahoma" w:cs="Tahoma"/>
          <w:color w:val="0F80FF"/>
          <w:sz w:val="16"/>
          <w:szCs w:val="16"/>
        </w:rPr>
      </w:pPr>
      <w:r w:rsidRPr="00FA001B">
        <w:rPr>
          <w:rFonts w:ascii="Tahoma" w:hAnsi="Tahoma" w:cs="Tahoma"/>
          <w:color w:val="0F80FF"/>
          <w:sz w:val="28"/>
          <w:szCs w:val="28"/>
        </w:rPr>
        <w:lastRenderedPageBreak/>
        <w:t xml:space="preserve">L'Education aux Médias et à l'Information (EMI) </w:t>
      </w:r>
      <w:r w:rsidRPr="00FA001B">
        <w:rPr>
          <w:rFonts w:ascii="Tahoma" w:hAnsi="Tahoma" w:cs="Tahoma"/>
          <w:color w:val="0F80FF"/>
          <w:sz w:val="16"/>
          <w:szCs w:val="16"/>
        </w:rPr>
        <w:t>(Matrice EMI TRAAM Toulouse)</w:t>
      </w:r>
    </w:p>
    <w:p w:rsidR="00CC1823" w:rsidRPr="00FA001B" w:rsidRDefault="00FA001B" w:rsidP="00107AB8">
      <w:pPr>
        <w:widowControl w:val="0"/>
        <w:autoSpaceDE w:val="0"/>
        <w:autoSpaceDN w:val="0"/>
        <w:adjustRightInd w:val="0"/>
        <w:rPr>
          <w:rFonts w:ascii="Tahoma" w:hAnsi="Tahoma" w:cs="Tahoma"/>
          <w:color w:val="0F80FF"/>
          <w:sz w:val="28"/>
          <w:szCs w:val="28"/>
        </w:rPr>
      </w:pPr>
      <w:r>
        <w:rPr>
          <w:rFonts w:ascii="Tahoma" w:hAnsi="Tahoma" w:cs="Tahoma"/>
          <w:color w:val="0F80FF"/>
          <w:sz w:val="28"/>
          <w:szCs w:val="28"/>
        </w:rPr>
        <w:tab/>
      </w:r>
      <w:r w:rsidR="00CC1823" w:rsidRPr="00FA001B">
        <w:rPr>
          <w:rFonts w:ascii="Tahoma" w:hAnsi="Tahoma" w:cs="Tahoma"/>
          <w:color w:val="0F80FF"/>
          <w:sz w:val="28"/>
          <w:szCs w:val="28"/>
        </w:rPr>
        <w:t>Les objectifs opératoires</w:t>
      </w:r>
    </w:p>
    <w:p w:rsidR="00CC1823" w:rsidRPr="00CC1823" w:rsidRDefault="00CC1823" w:rsidP="00CC1823">
      <w:pPr>
        <w:pStyle w:val="Paragraphedeliste"/>
        <w:numPr>
          <w:ilvl w:val="0"/>
          <w:numId w:val="1"/>
        </w:numPr>
        <w:rPr>
          <w:rFonts w:ascii="Tahoma" w:eastAsia="Times New Roman" w:hAnsi="Tahoma" w:cs="Tahoma"/>
          <w:sz w:val="22"/>
          <w:szCs w:val="22"/>
          <w:lang w:eastAsia="fr-FR"/>
        </w:rPr>
      </w:pPr>
      <w:r w:rsidRPr="001613F2">
        <w:rPr>
          <w:rFonts w:ascii="Tahoma" w:eastAsia="Times New Roman" w:hAnsi="Tahoma" w:cs="Tahoma"/>
          <w:sz w:val="22"/>
          <w:szCs w:val="22"/>
          <w:lang w:eastAsia="fr-FR"/>
        </w:rPr>
        <w:t>Être auteur : consulter, s’approprier, publier</w:t>
      </w:r>
    </w:p>
    <w:p w:rsidR="00CC1823" w:rsidRPr="00CC1823" w:rsidRDefault="00CC1823" w:rsidP="00CC1823">
      <w:pPr>
        <w:pStyle w:val="Paragraphedeliste"/>
        <w:numPr>
          <w:ilvl w:val="0"/>
          <w:numId w:val="1"/>
        </w:numPr>
        <w:rPr>
          <w:rFonts w:ascii="Tahoma" w:eastAsia="Times New Roman" w:hAnsi="Tahoma" w:cs="Tahoma"/>
          <w:sz w:val="22"/>
          <w:szCs w:val="22"/>
          <w:lang w:eastAsia="fr-FR"/>
        </w:rPr>
      </w:pPr>
      <w:r w:rsidRPr="001613F2">
        <w:rPr>
          <w:rFonts w:ascii="Tahoma" w:eastAsia="Times New Roman" w:hAnsi="Tahoma" w:cs="Tahoma"/>
          <w:sz w:val="22"/>
          <w:szCs w:val="22"/>
          <w:lang w:eastAsia="fr-FR"/>
        </w:rPr>
        <w:t>Comprendre et s’approprier les espaces informationnels</w:t>
      </w:r>
    </w:p>
    <w:p w:rsidR="00CC1823" w:rsidRPr="00CC1823" w:rsidRDefault="00CC1823" w:rsidP="00FA001B">
      <w:pPr>
        <w:pStyle w:val="Paragraphedeliste"/>
        <w:numPr>
          <w:ilvl w:val="0"/>
          <w:numId w:val="1"/>
        </w:numPr>
        <w:rPr>
          <w:rFonts w:ascii="Tahoma" w:eastAsia="Times New Roman" w:hAnsi="Tahoma" w:cs="Tahoma"/>
          <w:sz w:val="22"/>
          <w:szCs w:val="22"/>
          <w:lang w:eastAsia="fr-FR"/>
        </w:rPr>
      </w:pPr>
      <w:r w:rsidRPr="001613F2">
        <w:rPr>
          <w:rFonts w:ascii="Tahoma" w:eastAsia="Times New Roman" w:hAnsi="Tahoma" w:cs="Tahoma"/>
          <w:sz w:val="22"/>
          <w:szCs w:val="22"/>
          <w:lang w:eastAsia="fr-FR"/>
        </w:rPr>
        <w:t>Partager des informations de façon responsable : produire, reproduire</w:t>
      </w:r>
    </w:p>
    <w:p w:rsidR="00CC1823" w:rsidRPr="00CC1823" w:rsidRDefault="00CC1823" w:rsidP="00CC1823">
      <w:pPr>
        <w:pStyle w:val="Paragraphedeliste"/>
        <w:numPr>
          <w:ilvl w:val="0"/>
          <w:numId w:val="1"/>
        </w:numPr>
        <w:rPr>
          <w:rFonts w:ascii="Tahoma" w:eastAsia="Times New Roman" w:hAnsi="Tahoma" w:cs="Tahoma"/>
          <w:sz w:val="22"/>
          <w:szCs w:val="22"/>
          <w:lang w:eastAsia="fr-FR"/>
        </w:rPr>
      </w:pPr>
      <w:r w:rsidRPr="001613F2">
        <w:rPr>
          <w:rFonts w:ascii="Tahoma" w:eastAsia="Times New Roman" w:hAnsi="Tahoma" w:cs="Tahoma"/>
          <w:sz w:val="22"/>
          <w:szCs w:val="22"/>
          <w:lang w:eastAsia="fr-FR"/>
        </w:rPr>
        <w:t>Assumer une présence numérique</w:t>
      </w:r>
    </w:p>
    <w:p w:rsidR="00CC1823" w:rsidRPr="00CC1823" w:rsidRDefault="00CC1823" w:rsidP="00CC1823">
      <w:pPr>
        <w:pStyle w:val="Paragraphedeliste"/>
        <w:numPr>
          <w:ilvl w:val="0"/>
          <w:numId w:val="1"/>
        </w:numPr>
        <w:rPr>
          <w:rFonts w:ascii="Tahoma" w:eastAsia="Times New Roman" w:hAnsi="Tahoma" w:cs="Tahoma"/>
          <w:sz w:val="22"/>
          <w:szCs w:val="22"/>
          <w:lang w:eastAsia="fr-FR"/>
        </w:rPr>
      </w:pPr>
      <w:r w:rsidRPr="001613F2">
        <w:rPr>
          <w:rFonts w:ascii="Tahoma" w:eastAsia="Times New Roman" w:hAnsi="Tahoma" w:cs="Tahoma"/>
          <w:sz w:val="22"/>
          <w:szCs w:val="22"/>
          <w:lang w:eastAsia="fr-FR"/>
        </w:rPr>
        <w:t>Argumenter : analyser, développer un point de vue</w:t>
      </w:r>
    </w:p>
    <w:p w:rsidR="00CC1823" w:rsidRDefault="00CC1823" w:rsidP="00107AB8">
      <w:pPr>
        <w:widowControl w:val="0"/>
        <w:autoSpaceDE w:val="0"/>
        <w:autoSpaceDN w:val="0"/>
        <w:adjustRightInd w:val="0"/>
        <w:rPr>
          <w:rFonts w:ascii="Tahoma" w:hAnsi="Tahoma" w:cs="Tahoma"/>
          <w:color w:val="0F80FF"/>
          <w:sz w:val="16"/>
          <w:szCs w:val="16"/>
        </w:rPr>
      </w:pPr>
    </w:p>
    <w:p w:rsidR="00CC1823" w:rsidRPr="00CC1823" w:rsidRDefault="00CC1823" w:rsidP="00107AB8">
      <w:pPr>
        <w:widowControl w:val="0"/>
        <w:autoSpaceDE w:val="0"/>
        <w:autoSpaceDN w:val="0"/>
        <w:adjustRightInd w:val="0"/>
        <w:rPr>
          <w:rFonts w:ascii="Tahoma" w:hAnsi="Tahoma" w:cs="Tahoma"/>
          <w:color w:val="0F80FF"/>
          <w:sz w:val="16"/>
          <w:szCs w:val="16"/>
        </w:rPr>
      </w:pPr>
    </w:p>
    <w:p w:rsidR="00107AB8" w:rsidRDefault="00107AB8" w:rsidP="00107AB8">
      <w:pPr>
        <w:widowControl w:val="0"/>
        <w:autoSpaceDE w:val="0"/>
        <w:autoSpaceDN w:val="0"/>
        <w:adjustRightInd w:val="0"/>
        <w:rPr>
          <w:rFonts w:ascii="Tahoma" w:hAnsi="Tahoma" w:cs="Tahoma"/>
          <w:color w:val="0F80FF"/>
          <w:sz w:val="28"/>
          <w:szCs w:val="28"/>
        </w:rPr>
      </w:pPr>
      <w:r>
        <w:rPr>
          <w:rFonts w:ascii="Tahoma" w:hAnsi="Tahoma" w:cs="Tahoma"/>
          <w:color w:val="0F80FF"/>
          <w:sz w:val="28"/>
          <w:szCs w:val="28"/>
        </w:rPr>
        <w:t xml:space="preserve">DÉROULÉ DU SCÉNARIO PÉDAGOGIQUE : </w:t>
      </w:r>
    </w:p>
    <w:p w:rsidR="0019480D" w:rsidRDefault="0019480D" w:rsidP="00107AB8">
      <w:pPr>
        <w:widowControl w:val="0"/>
        <w:autoSpaceDE w:val="0"/>
        <w:autoSpaceDN w:val="0"/>
        <w:adjustRightInd w:val="0"/>
        <w:rPr>
          <w:rFonts w:ascii="Tahoma" w:hAnsi="Tahoma" w:cs="Tahoma"/>
          <w:color w:val="0F80FF"/>
          <w:sz w:val="28"/>
          <w:szCs w:val="28"/>
        </w:rPr>
      </w:pPr>
    </w:p>
    <w:p w:rsidR="0019480D" w:rsidRDefault="0019480D" w:rsidP="00107AB8">
      <w:pPr>
        <w:widowControl w:val="0"/>
        <w:autoSpaceDE w:val="0"/>
        <w:autoSpaceDN w:val="0"/>
        <w:adjustRightInd w:val="0"/>
        <w:rPr>
          <w:rFonts w:ascii="Tahoma" w:hAnsi="Tahoma" w:cs="Tahoma"/>
          <w:color w:val="0F80FF"/>
          <w:sz w:val="28"/>
          <w:szCs w:val="28"/>
        </w:rPr>
      </w:pPr>
      <w:r>
        <w:rPr>
          <w:rFonts w:ascii="Tahoma" w:hAnsi="Tahoma" w:cs="Tahoma"/>
          <w:color w:val="0F80FF"/>
          <w:sz w:val="28"/>
          <w:szCs w:val="28"/>
        </w:rPr>
        <w:t>Séance 1 : L’identité numérique</w:t>
      </w:r>
    </w:p>
    <w:p w:rsidR="0019480D" w:rsidRDefault="0019480D" w:rsidP="00107AB8">
      <w:pPr>
        <w:widowControl w:val="0"/>
        <w:autoSpaceDE w:val="0"/>
        <w:autoSpaceDN w:val="0"/>
        <w:adjustRightInd w:val="0"/>
        <w:rPr>
          <w:rFonts w:ascii="Tahoma" w:hAnsi="Tahoma" w:cs="Tahoma"/>
          <w:color w:val="0F80FF"/>
          <w:sz w:val="28"/>
          <w:szCs w:val="28"/>
        </w:rPr>
      </w:pPr>
    </w:p>
    <w:p w:rsidR="0019480D" w:rsidRPr="001613F2" w:rsidRDefault="0019480D" w:rsidP="001613F2">
      <w:pPr>
        <w:jc w:val="both"/>
        <w:rPr>
          <w:rFonts w:ascii="Tahoma" w:hAnsi="Tahoma" w:cs="Tahoma"/>
          <w:sz w:val="22"/>
          <w:szCs w:val="22"/>
        </w:rPr>
      </w:pPr>
      <w:r w:rsidRPr="001613F2">
        <w:rPr>
          <w:rFonts w:ascii="Tahoma" w:hAnsi="Tahoma" w:cs="Tahoma"/>
          <w:sz w:val="22"/>
          <w:szCs w:val="22"/>
        </w:rPr>
        <w:t xml:space="preserve">La notion d’identité numérique sera abordée par l’introduction de l’exemple de </w:t>
      </w:r>
      <w:proofErr w:type="spellStart"/>
      <w:r w:rsidRPr="001613F2">
        <w:rPr>
          <w:rFonts w:ascii="Tahoma" w:hAnsi="Tahoma" w:cs="Tahoma"/>
          <w:sz w:val="22"/>
          <w:szCs w:val="22"/>
        </w:rPr>
        <w:t>Menel</w:t>
      </w:r>
      <w:proofErr w:type="spellEnd"/>
      <w:r w:rsidRPr="001613F2">
        <w:rPr>
          <w:rFonts w:ascii="Tahoma" w:hAnsi="Tahoma" w:cs="Tahoma"/>
          <w:sz w:val="22"/>
          <w:szCs w:val="22"/>
        </w:rPr>
        <w:t xml:space="preserve"> </w:t>
      </w:r>
      <w:proofErr w:type="spellStart"/>
      <w:r w:rsidRPr="001613F2">
        <w:rPr>
          <w:rFonts w:ascii="Tahoma" w:hAnsi="Tahoma" w:cs="Tahoma"/>
          <w:sz w:val="22"/>
          <w:szCs w:val="22"/>
        </w:rPr>
        <w:t>Ibtissem</w:t>
      </w:r>
      <w:proofErr w:type="spellEnd"/>
      <w:r w:rsidRPr="001613F2">
        <w:rPr>
          <w:rFonts w:ascii="Tahoma" w:hAnsi="Tahoma" w:cs="Tahoma"/>
          <w:sz w:val="22"/>
          <w:szCs w:val="22"/>
        </w:rPr>
        <w:t xml:space="preserve">, une jeune fille évincée de The Voice en 2018 car elle avait deux ans plus tôt diffuser des messages à caractère </w:t>
      </w:r>
      <w:proofErr w:type="spellStart"/>
      <w:r w:rsidRPr="001613F2">
        <w:rPr>
          <w:rFonts w:ascii="Tahoma" w:hAnsi="Tahoma" w:cs="Tahoma"/>
          <w:sz w:val="22"/>
          <w:szCs w:val="22"/>
        </w:rPr>
        <w:t>complotiste</w:t>
      </w:r>
      <w:proofErr w:type="spellEnd"/>
      <w:r w:rsidRPr="001613F2">
        <w:rPr>
          <w:rFonts w:ascii="Tahoma" w:hAnsi="Tahoma" w:cs="Tahoma"/>
          <w:sz w:val="22"/>
          <w:szCs w:val="22"/>
        </w:rPr>
        <w:t xml:space="preserve"> après l’attentat de Nice.</w:t>
      </w:r>
    </w:p>
    <w:p w:rsidR="0019480D" w:rsidRPr="001613F2" w:rsidRDefault="0019480D" w:rsidP="001613F2">
      <w:pPr>
        <w:jc w:val="both"/>
        <w:rPr>
          <w:rFonts w:ascii="Tahoma" w:hAnsi="Tahoma" w:cs="Tahoma"/>
          <w:sz w:val="22"/>
          <w:szCs w:val="22"/>
        </w:rPr>
      </w:pPr>
    </w:p>
    <w:p w:rsidR="0019480D" w:rsidRPr="001613F2" w:rsidRDefault="0019480D" w:rsidP="001613F2">
      <w:pPr>
        <w:jc w:val="both"/>
        <w:rPr>
          <w:rFonts w:ascii="Tahoma" w:hAnsi="Tahoma" w:cs="Tahoma"/>
          <w:sz w:val="22"/>
          <w:szCs w:val="22"/>
        </w:rPr>
      </w:pPr>
      <w:r w:rsidRPr="001613F2">
        <w:rPr>
          <w:rFonts w:ascii="Tahoma" w:hAnsi="Tahoma" w:cs="Tahoma"/>
          <w:sz w:val="22"/>
          <w:szCs w:val="22"/>
        </w:rPr>
        <w:t xml:space="preserve">Prestation de </w:t>
      </w:r>
      <w:proofErr w:type="spellStart"/>
      <w:r w:rsidRPr="001613F2">
        <w:rPr>
          <w:rFonts w:ascii="Tahoma" w:hAnsi="Tahoma" w:cs="Tahoma"/>
          <w:sz w:val="22"/>
          <w:szCs w:val="22"/>
        </w:rPr>
        <w:t>Menel</w:t>
      </w:r>
      <w:proofErr w:type="spellEnd"/>
      <w:r w:rsidRPr="001613F2">
        <w:rPr>
          <w:rFonts w:ascii="Tahoma" w:hAnsi="Tahoma" w:cs="Tahoma"/>
          <w:sz w:val="22"/>
          <w:szCs w:val="22"/>
        </w:rPr>
        <w:t xml:space="preserve"> à The Voice : </w:t>
      </w:r>
      <w:hyperlink r:id="rId8" w:history="1">
        <w:r w:rsidRPr="001613F2">
          <w:rPr>
            <w:rStyle w:val="Lienhypertexte"/>
            <w:rFonts w:ascii="Tahoma" w:hAnsi="Tahoma" w:cs="Tahoma"/>
            <w:sz w:val="22"/>
            <w:szCs w:val="22"/>
          </w:rPr>
          <w:t>https://www.youtube.com/watch?v=M5ORMgl_KPE</w:t>
        </w:r>
      </w:hyperlink>
    </w:p>
    <w:p w:rsidR="0019480D" w:rsidRPr="001613F2" w:rsidRDefault="0019480D" w:rsidP="001613F2">
      <w:pPr>
        <w:jc w:val="both"/>
        <w:rPr>
          <w:rFonts w:ascii="Tahoma" w:hAnsi="Tahoma" w:cs="Tahoma"/>
          <w:sz w:val="22"/>
          <w:szCs w:val="22"/>
        </w:rPr>
      </w:pPr>
    </w:p>
    <w:p w:rsidR="0019480D" w:rsidRPr="001613F2" w:rsidRDefault="004A0984" w:rsidP="001613F2">
      <w:pPr>
        <w:jc w:val="both"/>
        <w:rPr>
          <w:rFonts w:ascii="Tahoma" w:hAnsi="Tahoma" w:cs="Tahoma"/>
          <w:sz w:val="22"/>
          <w:szCs w:val="22"/>
        </w:rPr>
      </w:pPr>
      <w:r w:rsidRPr="001613F2">
        <w:rPr>
          <w:rFonts w:ascii="Tahoma" w:hAnsi="Tahoma" w:cs="Tahoma"/>
          <w:sz w:val="22"/>
          <w:szCs w:val="22"/>
        </w:rPr>
        <w:t>En se basant sur une capsule vidéo du Figaro (</w:t>
      </w:r>
      <w:hyperlink r:id="rId9" w:history="1">
        <w:r w:rsidRPr="001613F2">
          <w:rPr>
            <w:rStyle w:val="Lienhypertexte"/>
            <w:rFonts w:ascii="Tahoma" w:hAnsi="Tahoma" w:cs="Tahoma"/>
            <w:sz w:val="22"/>
            <w:szCs w:val="22"/>
          </w:rPr>
          <w:t>http://www.lefigaro.fr/actualite-france/2018/02/08/01016-20180208ARTFIG00359--the-voice-mennel-l-erreur-de-casting-qui-empoisonne-tf1.php</w:t>
        </w:r>
      </w:hyperlink>
      <w:r w:rsidRPr="001613F2">
        <w:rPr>
          <w:rFonts w:ascii="Tahoma" w:hAnsi="Tahoma" w:cs="Tahoma"/>
          <w:sz w:val="22"/>
          <w:szCs w:val="22"/>
        </w:rPr>
        <w:t xml:space="preserve">), il est abordé </w:t>
      </w:r>
      <w:r w:rsidR="00FA001B" w:rsidRPr="001613F2">
        <w:rPr>
          <w:rFonts w:ascii="Tahoma" w:hAnsi="Tahoma" w:cs="Tahoma"/>
          <w:sz w:val="22"/>
          <w:szCs w:val="22"/>
        </w:rPr>
        <w:t xml:space="preserve">par le biais d'échanges actifs avec les élèves </w:t>
      </w:r>
      <w:r w:rsidRPr="001613F2">
        <w:rPr>
          <w:rFonts w:ascii="Tahoma" w:hAnsi="Tahoma" w:cs="Tahoma"/>
          <w:sz w:val="22"/>
          <w:szCs w:val="22"/>
        </w:rPr>
        <w:t>les notions :</w:t>
      </w:r>
    </w:p>
    <w:p w:rsidR="004A0984" w:rsidRPr="001613F2" w:rsidRDefault="004A0984" w:rsidP="001613F2">
      <w:pPr>
        <w:pStyle w:val="Paragraphedeliste"/>
        <w:numPr>
          <w:ilvl w:val="0"/>
          <w:numId w:val="3"/>
        </w:numPr>
        <w:jc w:val="both"/>
        <w:rPr>
          <w:rFonts w:ascii="Tahoma" w:hAnsi="Tahoma" w:cs="Tahoma"/>
          <w:sz w:val="22"/>
          <w:szCs w:val="22"/>
        </w:rPr>
      </w:pPr>
      <w:r w:rsidRPr="001613F2">
        <w:rPr>
          <w:rFonts w:ascii="Tahoma" w:hAnsi="Tahoma" w:cs="Tahoma"/>
          <w:sz w:val="22"/>
          <w:szCs w:val="22"/>
        </w:rPr>
        <w:t xml:space="preserve">Droit à l’oubli </w:t>
      </w:r>
    </w:p>
    <w:p w:rsidR="004A0984" w:rsidRPr="001613F2" w:rsidRDefault="004A0984" w:rsidP="001613F2">
      <w:pPr>
        <w:pStyle w:val="Paragraphedeliste"/>
        <w:numPr>
          <w:ilvl w:val="0"/>
          <w:numId w:val="3"/>
        </w:numPr>
        <w:jc w:val="both"/>
        <w:rPr>
          <w:rFonts w:ascii="Tahoma" w:hAnsi="Tahoma" w:cs="Tahoma"/>
          <w:sz w:val="22"/>
          <w:szCs w:val="22"/>
        </w:rPr>
      </w:pPr>
      <w:r w:rsidRPr="001613F2">
        <w:rPr>
          <w:rFonts w:ascii="Tahoma" w:hAnsi="Tahoma" w:cs="Tahoma"/>
          <w:sz w:val="22"/>
          <w:szCs w:val="22"/>
        </w:rPr>
        <w:t>Message publié sous statut public ou privé</w:t>
      </w:r>
    </w:p>
    <w:p w:rsidR="001613F2" w:rsidRDefault="004A0984" w:rsidP="001613F2">
      <w:pPr>
        <w:pStyle w:val="Paragraphedeliste"/>
        <w:numPr>
          <w:ilvl w:val="0"/>
          <w:numId w:val="3"/>
        </w:numPr>
        <w:jc w:val="both"/>
        <w:rPr>
          <w:rFonts w:ascii="Tahoma" w:hAnsi="Tahoma" w:cs="Tahoma"/>
          <w:sz w:val="22"/>
          <w:szCs w:val="22"/>
        </w:rPr>
      </w:pPr>
      <w:r w:rsidRPr="001613F2">
        <w:rPr>
          <w:rFonts w:ascii="Tahoma" w:hAnsi="Tahoma" w:cs="Tahoma"/>
          <w:sz w:val="22"/>
          <w:szCs w:val="22"/>
        </w:rPr>
        <w:t>La théorie du complot</w:t>
      </w:r>
    </w:p>
    <w:p w:rsidR="004A0984" w:rsidRPr="001613F2" w:rsidRDefault="004A0984" w:rsidP="001613F2">
      <w:pPr>
        <w:pStyle w:val="Paragraphedeliste"/>
        <w:jc w:val="both"/>
        <w:rPr>
          <w:rFonts w:ascii="Tahoma" w:hAnsi="Tahoma" w:cs="Tahoma"/>
          <w:sz w:val="22"/>
          <w:szCs w:val="22"/>
        </w:rPr>
      </w:pPr>
      <w:r w:rsidRPr="001613F2">
        <w:rPr>
          <w:rFonts w:ascii="Tahoma" w:hAnsi="Tahoma" w:cs="Tahoma"/>
          <w:sz w:val="22"/>
          <w:szCs w:val="22"/>
        </w:rPr>
        <w:t>(https://fr.wikipedia.org/wiki/Tariq_Ramadan#Th%C3%A8ses_complotistes)</w:t>
      </w:r>
    </w:p>
    <w:p w:rsidR="004A0984" w:rsidRPr="001613F2" w:rsidRDefault="004A0984" w:rsidP="001613F2">
      <w:pPr>
        <w:pStyle w:val="Paragraphedeliste"/>
        <w:numPr>
          <w:ilvl w:val="0"/>
          <w:numId w:val="3"/>
        </w:numPr>
        <w:jc w:val="both"/>
        <w:rPr>
          <w:rFonts w:ascii="Tahoma" w:hAnsi="Tahoma" w:cs="Tahoma"/>
          <w:sz w:val="22"/>
          <w:szCs w:val="22"/>
        </w:rPr>
      </w:pPr>
      <w:r w:rsidRPr="001613F2">
        <w:rPr>
          <w:rFonts w:ascii="Tahoma" w:hAnsi="Tahoma" w:cs="Tahoma"/>
          <w:sz w:val="22"/>
          <w:szCs w:val="22"/>
        </w:rPr>
        <w:t xml:space="preserve">Identité numérique (« petite phrase » de </w:t>
      </w:r>
      <w:proofErr w:type="spellStart"/>
      <w:r w:rsidRPr="001613F2">
        <w:rPr>
          <w:rFonts w:ascii="Tahoma" w:hAnsi="Tahoma" w:cs="Tahoma"/>
          <w:sz w:val="22"/>
          <w:szCs w:val="22"/>
        </w:rPr>
        <w:t>Menel</w:t>
      </w:r>
      <w:proofErr w:type="spellEnd"/>
      <w:r w:rsidRPr="001613F2">
        <w:rPr>
          <w:rFonts w:ascii="Tahoma" w:hAnsi="Tahoma" w:cs="Tahoma"/>
          <w:sz w:val="22"/>
          <w:szCs w:val="22"/>
        </w:rPr>
        <w:t xml:space="preserve"> à 1’21)</w:t>
      </w:r>
    </w:p>
    <w:p w:rsidR="004A0984" w:rsidRDefault="004A0984" w:rsidP="004A0984"/>
    <w:p w:rsidR="001613F2" w:rsidRPr="001613F2" w:rsidRDefault="00A95D15" w:rsidP="001613F2">
      <w:pPr>
        <w:pStyle w:val="Sansinterligne"/>
        <w:rPr>
          <w:rFonts w:ascii="Tahoma" w:hAnsi="Tahoma" w:cs="Tahoma"/>
          <w:b/>
          <w:bCs/>
          <w:sz w:val="22"/>
          <w:szCs w:val="22"/>
        </w:rPr>
      </w:pPr>
      <w:r w:rsidRPr="001613F2">
        <w:rPr>
          <w:rFonts w:ascii="Tahoma" w:hAnsi="Tahoma" w:cs="Tahoma"/>
          <w:sz w:val="22"/>
          <w:szCs w:val="22"/>
        </w:rPr>
        <w:t>Visionnage de la vidéo « Données personnelles et réseaux sociaux »</w:t>
      </w:r>
    </w:p>
    <w:p w:rsidR="004A0984" w:rsidRDefault="00A95D15" w:rsidP="001613F2">
      <w:pPr>
        <w:pStyle w:val="Sansinterligne"/>
        <w:rPr>
          <w:rFonts w:ascii="Tahoma" w:hAnsi="Tahoma" w:cs="Tahoma"/>
          <w:sz w:val="22"/>
          <w:szCs w:val="22"/>
        </w:rPr>
      </w:pPr>
      <w:r w:rsidRPr="001613F2">
        <w:rPr>
          <w:rFonts w:ascii="Tahoma" w:hAnsi="Tahoma" w:cs="Tahoma"/>
          <w:sz w:val="22"/>
          <w:szCs w:val="22"/>
        </w:rPr>
        <w:t>(</w:t>
      </w:r>
      <w:hyperlink r:id="rId10" w:history="1">
        <w:r w:rsidRPr="001613F2">
          <w:rPr>
            <w:rStyle w:val="Lienhypertexte"/>
            <w:rFonts w:ascii="Tahoma" w:hAnsi="Tahoma" w:cs="Tahoma"/>
            <w:sz w:val="22"/>
            <w:szCs w:val="22"/>
          </w:rPr>
          <w:t>https://www.lesite.tv/edutheque/cycle-4/education-aux-medias-et-a-l-</w:t>
        </w:r>
        <w:r w:rsidR="001613F2">
          <w:rPr>
            <w:rStyle w:val="Lienhypertexte"/>
            <w:rFonts w:ascii="Tahoma" w:hAnsi="Tahoma" w:cs="Tahoma"/>
            <w:sz w:val="22"/>
            <w:szCs w:val="22"/>
          </w:rPr>
          <w:t>i</w:t>
        </w:r>
        <w:r w:rsidRPr="001613F2">
          <w:rPr>
            <w:rStyle w:val="Lienhypertexte"/>
            <w:rFonts w:ascii="Tahoma" w:hAnsi="Tahoma" w:cs="Tahoma"/>
            <w:sz w:val="22"/>
            <w:szCs w:val="22"/>
          </w:rPr>
          <w:t>nformation/video/donnees-personnelles-et-reseaux-sociaux</w:t>
        </w:r>
      </w:hyperlink>
      <w:r w:rsidRPr="001613F2">
        <w:rPr>
          <w:rFonts w:ascii="Tahoma" w:hAnsi="Tahoma" w:cs="Tahoma"/>
          <w:sz w:val="22"/>
          <w:szCs w:val="22"/>
        </w:rPr>
        <w:t>)</w:t>
      </w:r>
    </w:p>
    <w:p w:rsidR="001613F2" w:rsidRPr="001613F2" w:rsidRDefault="001613F2" w:rsidP="001613F2">
      <w:pPr>
        <w:pStyle w:val="Sansinterligne"/>
        <w:rPr>
          <w:rFonts w:ascii="Tahoma" w:hAnsi="Tahoma" w:cs="Tahoma"/>
          <w:b/>
          <w:bCs/>
          <w:sz w:val="22"/>
          <w:szCs w:val="22"/>
        </w:rPr>
      </w:pPr>
    </w:p>
    <w:p w:rsidR="00107AB8" w:rsidRPr="001613F2" w:rsidRDefault="00644CFB" w:rsidP="001613F2">
      <w:pPr>
        <w:widowControl w:val="0"/>
        <w:autoSpaceDE w:val="0"/>
        <w:autoSpaceDN w:val="0"/>
        <w:adjustRightInd w:val="0"/>
        <w:jc w:val="both"/>
        <w:rPr>
          <w:rFonts w:ascii="Tahoma" w:hAnsi="Tahoma" w:cs="Tahoma"/>
          <w:sz w:val="22"/>
          <w:szCs w:val="22"/>
        </w:rPr>
      </w:pPr>
      <w:r w:rsidRPr="001613F2">
        <w:rPr>
          <w:rFonts w:ascii="Tahoma" w:hAnsi="Tahoma" w:cs="Tahoma"/>
          <w:sz w:val="22"/>
          <w:szCs w:val="22"/>
        </w:rPr>
        <w:t>Formalisation de la notion d’identité numérique</w:t>
      </w:r>
      <w:r w:rsidR="00FA001B" w:rsidRPr="001613F2">
        <w:rPr>
          <w:rFonts w:ascii="Tahoma" w:hAnsi="Tahoma" w:cs="Tahoma"/>
          <w:sz w:val="22"/>
          <w:szCs w:val="22"/>
        </w:rPr>
        <w:t xml:space="preserve"> par les élèves en se basant sur les échanges menés durant la séance.</w:t>
      </w:r>
    </w:p>
    <w:p w:rsidR="00644CFB" w:rsidRDefault="00644CFB" w:rsidP="00107AB8">
      <w:pPr>
        <w:widowControl w:val="0"/>
        <w:autoSpaceDE w:val="0"/>
        <w:autoSpaceDN w:val="0"/>
        <w:adjustRightInd w:val="0"/>
        <w:rPr>
          <w:rFonts w:ascii="Tahoma" w:hAnsi="Tahoma" w:cs="Tahoma"/>
          <w:color w:val="0F80FF"/>
          <w:sz w:val="28"/>
          <w:szCs w:val="28"/>
        </w:rPr>
      </w:pPr>
    </w:p>
    <w:p w:rsidR="00644CFB" w:rsidRDefault="00644CFB" w:rsidP="00107AB8">
      <w:pPr>
        <w:widowControl w:val="0"/>
        <w:autoSpaceDE w:val="0"/>
        <w:autoSpaceDN w:val="0"/>
        <w:adjustRightInd w:val="0"/>
        <w:rPr>
          <w:rFonts w:ascii="Tahoma" w:hAnsi="Tahoma" w:cs="Tahoma"/>
          <w:color w:val="0F80FF"/>
          <w:sz w:val="28"/>
          <w:szCs w:val="28"/>
        </w:rPr>
      </w:pPr>
      <w:r>
        <w:rPr>
          <w:rFonts w:ascii="Tahoma" w:hAnsi="Tahoma" w:cs="Tahoma"/>
          <w:color w:val="0F80FF"/>
          <w:sz w:val="28"/>
          <w:szCs w:val="28"/>
        </w:rPr>
        <w:t>Séance 2 : Information</w:t>
      </w:r>
    </w:p>
    <w:p w:rsidR="00644CFB" w:rsidRDefault="00644CFB" w:rsidP="00107AB8">
      <w:pPr>
        <w:widowControl w:val="0"/>
        <w:autoSpaceDE w:val="0"/>
        <w:autoSpaceDN w:val="0"/>
        <w:adjustRightInd w:val="0"/>
        <w:rPr>
          <w:rFonts w:ascii="Tahoma" w:hAnsi="Tahoma" w:cs="Tahoma"/>
          <w:color w:val="0F80FF"/>
          <w:sz w:val="28"/>
          <w:szCs w:val="28"/>
        </w:rPr>
      </w:pPr>
    </w:p>
    <w:p w:rsidR="00644CFB" w:rsidRPr="001613F2" w:rsidRDefault="00644CFB" w:rsidP="00107AB8">
      <w:pPr>
        <w:widowControl w:val="0"/>
        <w:autoSpaceDE w:val="0"/>
        <w:autoSpaceDN w:val="0"/>
        <w:adjustRightInd w:val="0"/>
        <w:rPr>
          <w:rFonts w:ascii="Tahoma" w:hAnsi="Tahoma" w:cs="Tahoma"/>
          <w:sz w:val="22"/>
          <w:szCs w:val="22"/>
        </w:rPr>
      </w:pPr>
      <w:r w:rsidRPr="001613F2">
        <w:rPr>
          <w:rFonts w:ascii="Tahoma" w:hAnsi="Tahoma" w:cs="Tahoma"/>
          <w:sz w:val="22"/>
          <w:szCs w:val="22"/>
        </w:rPr>
        <w:t>Introduction de la séance avec le visionnage de la vidéo « Information vs Communication » (</w:t>
      </w:r>
      <w:hyperlink r:id="rId11" w:history="1">
        <w:r w:rsidRPr="001613F2">
          <w:rPr>
            <w:rStyle w:val="Lienhypertexte"/>
            <w:rFonts w:ascii="Tahoma" w:hAnsi="Tahoma" w:cs="Tahoma"/>
            <w:sz w:val="22"/>
            <w:szCs w:val="22"/>
          </w:rPr>
          <w:t>https://www.lesite.tv/edutheque/cycle-4/education-aux-medias-et-a-l-information/video/information-vs-communication</w:t>
        </w:r>
      </w:hyperlink>
      <w:r w:rsidRPr="001613F2">
        <w:rPr>
          <w:rFonts w:ascii="Tahoma" w:hAnsi="Tahoma" w:cs="Tahoma"/>
          <w:sz w:val="22"/>
          <w:szCs w:val="22"/>
        </w:rPr>
        <w:t>)</w:t>
      </w:r>
    </w:p>
    <w:p w:rsidR="00644CFB" w:rsidRPr="001613F2" w:rsidRDefault="00644CFB" w:rsidP="00107AB8">
      <w:pPr>
        <w:widowControl w:val="0"/>
        <w:autoSpaceDE w:val="0"/>
        <w:autoSpaceDN w:val="0"/>
        <w:adjustRightInd w:val="0"/>
        <w:rPr>
          <w:rFonts w:ascii="Tahoma" w:hAnsi="Tahoma" w:cs="Tahoma"/>
          <w:sz w:val="22"/>
          <w:szCs w:val="22"/>
        </w:rPr>
      </w:pPr>
    </w:p>
    <w:p w:rsidR="00644CFB" w:rsidRPr="001613F2" w:rsidRDefault="002E39FD" w:rsidP="00107AB8">
      <w:pPr>
        <w:widowControl w:val="0"/>
        <w:autoSpaceDE w:val="0"/>
        <w:autoSpaceDN w:val="0"/>
        <w:adjustRightInd w:val="0"/>
        <w:rPr>
          <w:rFonts w:ascii="Tahoma" w:hAnsi="Tahoma" w:cs="Tahoma"/>
          <w:sz w:val="22"/>
          <w:szCs w:val="22"/>
        </w:rPr>
      </w:pPr>
      <w:r w:rsidRPr="001613F2">
        <w:rPr>
          <w:rFonts w:ascii="Tahoma" w:hAnsi="Tahoma" w:cs="Tahoma"/>
          <w:sz w:val="22"/>
          <w:szCs w:val="22"/>
        </w:rPr>
        <w:t xml:space="preserve">Débat sur le </w:t>
      </w:r>
      <w:proofErr w:type="spellStart"/>
      <w:r w:rsidRPr="001613F2">
        <w:rPr>
          <w:rFonts w:ascii="Tahoma" w:hAnsi="Tahoma" w:cs="Tahoma"/>
          <w:sz w:val="22"/>
          <w:szCs w:val="22"/>
        </w:rPr>
        <w:t>tweet</w:t>
      </w:r>
      <w:proofErr w:type="spellEnd"/>
      <w:r w:rsidRPr="001613F2">
        <w:rPr>
          <w:rFonts w:ascii="Tahoma" w:hAnsi="Tahoma" w:cs="Tahoma"/>
          <w:sz w:val="22"/>
          <w:szCs w:val="22"/>
        </w:rPr>
        <w:t xml:space="preserve"> de Lady Ariel + mise en perspective avec la lecture du profil</w:t>
      </w:r>
    </w:p>
    <w:p w:rsidR="00FA001B" w:rsidRDefault="00FA001B" w:rsidP="00107AB8">
      <w:pPr>
        <w:widowControl w:val="0"/>
        <w:autoSpaceDE w:val="0"/>
        <w:autoSpaceDN w:val="0"/>
        <w:adjustRightInd w:val="0"/>
      </w:pPr>
    </w:p>
    <w:p w:rsidR="0042194D" w:rsidRDefault="0042194D" w:rsidP="0042194D">
      <w:pPr>
        <w:widowControl w:val="0"/>
        <w:autoSpaceDE w:val="0"/>
        <w:autoSpaceDN w:val="0"/>
        <w:adjustRightInd w:val="0"/>
        <w:jc w:val="center"/>
      </w:pPr>
      <w:r w:rsidRPr="0042194D">
        <w:rPr>
          <w:noProof/>
          <w:lang w:eastAsia="fr-FR"/>
        </w:rPr>
        <w:drawing>
          <wp:inline distT="0" distB="0" distL="0" distR="0">
            <wp:extent cx="3688492" cy="508439"/>
            <wp:effectExtent l="0" t="0" r="0" b="635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395" t="33239" r="28931" b="56344"/>
                    <a:stretch/>
                  </pic:blipFill>
                  <pic:spPr bwMode="auto">
                    <a:xfrm>
                      <a:off x="0" y="0"/>
                      <a:ext cx="3698485" cy="509817"/>
                    </a:xfrm>
                    <a:prstGeom prst="rect">
                      <a:avLst/>
                    </a:prstGeom>
                    <a:noFill/>
                    <a:ln>
                      <a:noFill/>
                    </a:ln>
                    <a:extLst/>
                  </pic:spPr>
                </pic:pic>
              </a:graphicData>
            </a:graphic>
          </wp:inline>
        </w:drawing>
      </w:r>
    </w:p>
    <w:p w:rsidR="0042194D" w:rsidRDefault="0042194D" w:rsidP="0042194D">
      <w:pPr>
        <w:widowControl w:val="0"/>
        <w:autoSpaceDE w:val="0"/>
        <w:autoSpaceDN w:val="0"/>
        <w:adjustRightInd w:val="0"/>
        <w:jc w:val="center"/>
      </w:pPr>
      <w:r w:rsidRPr="0042194D">
        <w:rPr>
          <w:noProof/>
          <w:lang w:eastAsia="fr-FR"/>
        </w:rPr>
        <w:lastRenderedPageBreak/>
        <w:drawing>
          <wp:inline distT="0" distB="0" distL="0" distR="0">
            <wp:extent cx="1486873" cy="152606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156" t="47024" r="46554" b="16099"/>
                    <a:stretch/>
                  </pic:blipFill>
                  <pic:spPr bwMode="auto">
                    <a:xfrm>
                      <a:off x="0" y="0"/>
                      <a:ext cx="1485621" cy="1524775"/>
                    </a:xfrm>
                    <a:prstGeom prst="rect">
                      <a:avLst/>
                    </a:prstGeom>
                    <a:noFill/>
                    <a:ln>
                      <a:noFill/>
                    </a:ln>
                    <a:extLst/>
                  </pic:spPr>
                </pic:pic>
              </a:graphicData>
            </a:graphic>
          </wp:inline>
        </w:drawing>
      </w:r>
    </w:p>
    <w:p w:rsidR="002E39FD" w:rsidRDefault="002E39FD" w:rsidP="00107AB8">
      <w:pPr>
        <w:widowControl w:val="0"/>
        <w:autoSpaceDE w:val="0"/>
        <w:autoSpaceDN w:val="0"/>
        <w:adjustRightInd w:val="0"/>
      </w:pPr>
    </w:p>
    <w:p w:rsidR="002E39FD" w:rsidRPr="001613F2" w:rsidRDefault="002E39FD" w:rsidP="001613F2">
      <w:pPr>
        <w:widowControl w:val="0"/>
        <w:autoSpaceDE w:val="0"/>
        <w:autoSpaceDN w:val="0"/>
        <w:adjustRightInd w:val="0"/>
        <w:jc w:val="both"/>
        <w:rPr>
          <w:rFonts w:ascii="Tahoma" w:hAnsi="Tahoma" w:cs="Tahoma"/>
          <w:sz w:val="22"/>
          <w:szCs w:val="22"/>
        </w:rPr>
      </w:pPr>
      <w:r w:rsidRPr="001613F2">
        <w:rPr>
          <w:rFonts w:ascii="Tahoma" w:hAnsi="Tahoma" w:cs="Tahoma"/>
          <w:sz w:val="22"/>
          <w:szCs w:val="22"/>
        </w:rPr>
        <w:t>Définition de ce qu’est une information</w:t>
      </w:r>
    </w:p>
    <w:p w:rsidR="001613F2" w:rsidRDefault="001613F2" w:rsidP="001613F2">
      <w:pPr>
        <w:widowControl w:val="0"/>
        <w:autoSpaceDE w:val="0"/>
        <w:autoSpaceDN w:val="0"/>
        <w:adjustRightInd w:val="0"/>
        <w:jc w:val="both"/>
        <w:rPr>
          <w:rFonts w:ascii="Tahoma" w:hAnsi="Tahoma" w:cs="Tahoma"/>
          <w:sz w:val="22"/>
          <w:szCs w:val="22"/>
        </w:rPr>
      </w:pPr>
    </w:p>
    <w:p w:rsidR="002E39FD" w:rsidRPr="001613F2" w:rsidRDefault="002E39FD" w:rsidP="001613F2">
      <w:pPr>
        <w:widowControl w:val="0"/>
        <w:autoSpaceDE w:val="0"/>
        <w:autoSpaceDN w:val="0"/>
        <w:adjustRightInd w:val="0"/>
        <w:jc w:val="both"/>
        <w:rPr>
          <w:rFonts w:ascii="Tahoma" w:hAnsi="Tahoma" w:cs="Tahoma"/>
          <w:sz w:val="22"/>
          <w:szCs w:val="22"/>
        </w:rPr>
      </w:pPr>
      <w:r w:rsidRPr="001613F2">
        <w:rPr>
          <w:rFonts w:ascii="Tahoma" w:hAnsi="Tahoma" w:cs="Tahoma"/>
          <w:sz w:val="22"/>
          <w:szCs w:val="22"/>
        </w:rPr>
        <w:t xml:space="preserve">Explicitation </w:t>
      </w:r>
      <w:r w:rsidR="0042194D" w:rsidRPr="001613F2">
        <w:rPr>
          <w:rFonts w:ascii="Tahoma" w:hAnsi="Tahoma" w:cs="Tahoma"/>
          <w:sz w:val="22"/>
          <w:szCs w:val="22"/>
        </w:rPr>
        <w:t xml:space="preserve">concrète </w:t>
      </w:r>
      <w:r w:rsidRPr="001613F2">
        <w:rPr>
          <w:rFonts w:ascii="Tahoma" w:hAnsi="Tahoma" w:cs="Tahoma"/>
          <w:sz w:val="22"/>
          <w:szCs w:val="22"/>
        </w:rPr>
        <w:t>via</w:t>
      </w:r>
      <w:r w:rsidR="0042194D" w:rsidRPr="001613F2">
        <w:rPr>
          <w:rFonts w:ascii="Tahoma" w:hAnsi="Tahoma" w:cs="Tahoma"/>
          <w:sz w:val="22"/>
          <w:szCs w:val="22"/>
        </w:rPr>
        <w:t xml:space="preserve"> la comparaison des 3 </w:t>
      </w:r>
      <w:proofErr w:type="spellStart"/>
      <w:r w:rsidR="0042194D" w:rsidRPr="001613F2">
        <w:rPr>
          <w:rFonts w:ascii="Tahoma" w:hAnsi="Tahoma" w:cs="Tahoma"/>
          <w:sz w:val="22"/>
          <w:szCs w:val="22"/>
        </w:rPr>
        <w:t>tweets</w:t>
      </w:r>
      <w:proofErr w:type="spellEnd"/>
      <w:r w:rsidR="0042194D" w:rsidRPr="001613F2">
        <w:rPr>
          <w:rFonts w:ascii="Tahoma" w:hAnsi="Tahoma" w:cs="Tahoma"/>
          <w:sz w:val="22"/>
          <w:szCs w:val="22"/>
        </w:rPr>
        <w:t xml:space="preserve"> suivants :</w:t>
      </w:r>
      <w:r w:rsidR="00FA001B" w:rsidRPr="001613F2">
        <w:rPr>
          <w:rFonts w:ascii="Tahoma" w:hAnsi="Tahoma" w:cs="Tahoma"/>
          <w:sz w:val="22"/>
          <w:szCs w:val="22"/>
        </w:rPr>
        <w:t xml:space="preserve"> les élèves sont amenés à confronter la définition de ce qu'est une information avec les </w:t>
      </w:r>
      <w:proofErr w:type="spellStart"/>
      <w:r w:rsidR="00FA001B" w:rsidRPr="001613F2">
        <w:rPr>
          <w:rFonts w:ascii="Tahoma" w:hAnsi="Tahoma" w:cs="Tahoma"/>
          <w:sz w:val="22"/>
          <w:szCs w:val="22"/>
        </w:rPr>
        <w:t>tweets</w:t>
      </w:r>
      <w:proofErr w:type="spellEnd"/>
      <w:r w:rsidR="00FA001B" w:rsidRPr="001613F2">
        <w:rPr>
          <w:rFonts w:ascii="Tahoma" w:hAnsi="Tahoma" w:cs="Tahoma"/>
          <w:sz w:val="22"/>
          <w:szCs w:val="22"/>
        </w:rPr>
        <w:t xml:space="preserve"> publiés sur un même sujet.</w:t>
      </w:r>
    </w:p>
    <w:p w:rsidR="00FA001B" w:rsidRPr="001613F2" w:rsidRDefault="00FA001B" w:rsidP="001613F2">
      <w:pPr>
        <w:widowControl w:val="0"/>
        <w:autoSpaceDE w:val="0"/>
        <w:autoSpaceDN w:val="0"/>
        <w:adjustRightInd w:val="0"/>
        <w:jc w:val="both"/>
        <w:rPr>
          <w:rFonts w:ascii="Tahoma" w:hAnsi="Tahoma" w:cs="Tahoma"/>
          <w:sz w:val="22"/>
          <w:szCs w:val="22"/>
        </w:rPr>
      </w:pPr>
    </w:p>
    <w:p w:rsidR="002E39FD" w:rsidRDefault="002E39FD" w:rsidP="00160D51">
      <w:pPr>
        <w:widowControl w:val="0"/>
        <w:autoSpaceDE w:val="0"/>
        <w:autoSpaceDN w:val="0"/>
        <w:adjustRightInd w:val="0"/>
        <w:jc w:val="center"/>
      </w:pPr>
      <w:r>
        <w:rPr>
          <w:noProof/>
          <w:lang w:eastAsia="fr-FR"/>
        </w:rPr>
        <w:drawing>
          <wp:inline distT="0" distB="0" distL="0" distR="0">
            <wp:extent cx="2062727" cy="215007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32010" t="29361" r="33389" b="6778"/>
                    <a:stretch/>
                  </pic:blipFill>
                  <pic:spPr bwMode="auto">
                    <a:xfrm>
                      <a:off x="0" y="0"/>
                      <a:ext cx="2066620" cy="21541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60D51" w:rsidRDefault="00160D51" w:rsidP="00160D51">
      <w:pPr>
        <w:widowControl w:val="0"/>
        <w:autoSpaceDE w:val="0"/>
        <w:autoSpaceDN w:val="0"/>
        <w:adjustRightInd w:val="0"/>
      </w:pPr>
    </w:p>
    <w:p w:rsidR="00160D51" w:rsidRPr="001613F2" w:rsidRDefault="00160D51" w:rsidP="00160D51">
      <w:pPr>
        <w:widowControl w:val="0"/>
        <w:autoSpaceDE w:val="0"/>
        <w:autoSpaceDN w:val="0"/>
        <w:adjustRightInd w:val="0"/>
        <w:rPr>
          <w:rFonts w:ascii="Tahoma" w:hAnsi="Tahoma" w:cs="Tahoma"/>
          <w:sz w:val="22"/>
          <w:szCs w:val="22"/>
        </w:rPr>
      </w:pPr>
      <w:r w:rsidRPr="001613F2">
        <w:rPr>
          <w:rFonts w:ascii="Tahoma" w:hAnsi="Tahoma" w:cs="Tahoma"/>
          <w:sz w:val="22"/>
          <w:szCs w:val="22"/>
        </w:rPr>
        <w:t>Visualisation de la vidéo « info vs intox » (</w:t>
      </w:r>
      <w:hyperlink r:id="rId15" w:history="1">
        <w:r w:rsidR="002E128B" w:rsidRPr="001613F2">
          <w:rPr>
            <w:rStyle w:val="Lienhypertexte"/>
            <w:rFonts w:ascii="Tahoma" w:hAnsi="Tahoma" w:cs="Tahoma"/>
            <w:sz w:val="22"/>
            <w:szCs w:val="22"/>
          </w:rPr>
          <w:t>https://www.lesite.tv/edutheque/cycle-4/education-aux-medias-et-a-l-information/video/info-vs-intox</w:t>
        </w:r>
      </w:hyperlink>
      <w:r w:rsidRPr="001613F2">
        <w:rPr>
          <w:rFonts w:ascii="Tahoma" w:hAnsi="Tahoma" w:cs="Tahoma"/>
          <w:sz w:val="22"/>
          <w:szCs w:val="22"/>
        </w:rPr>
        <w:t>)</w:t>
      </w:r>
    </w:p>
    <w:p w:rsidR="002E128B" w:rsidRPr="001613F2" w:rsidRDefault="002E128B" w:rsidP="00160D51">
      <w:pPr>
        <w:widowControl w:val="0"/>
        <w:autoSpaceDE w:val="0"/>
        <w:autoSpaceDN w:val="0"/>
        <w:adjustRightInd w:val="0"/>
        <w:rPr>
          <w:rFonts w:ascii="Tahoma" w:hAnsi="Tahoma" w:cs="Tahoma"/>
          <w:sz w:val="22"/>
          <w:szCs w:val="22"/>
        </w:rPr>
      </w:pPr>
    </w:p>
    <w:p w:rsidR="00FA001B" w:rsidRPr="001613F2" w:rsidRDefault="00FA001B" w:rsidP="00160D51">
      <w:pPr>
        <w:widowControl w:val="0"/>
        <w:autoSpaceDE w:val="0"/>
        <w:autoSpaceDN w:val="0"/>
        <w:adjustRightInd w:val="0"/>
        <w:rPr>
          <w:rFonts w:ascii="Tahoma" w:hAnsi="Tahoma" w:cs="Tahoma"/>
          <w:sz w:val="22"/>
          <w:szCs w:val="22"/>
        </w:rPr>
      </w:pPr>
      <w:r w:rsidRPr="001613F2">
        <w:rPr>
          <w:rFonts w:ascii="Tahoma" w:hAnsi="Tahoma" w:cs="Tahoma"/>
          <w:sz w:val="22"/>
          <w:szCs w:val="22"/>
        </w:rPr>
        <w:t>Les élèves relèvent les indices qui permettent de définir s'ils sont en présence d'une vraie ou fausse information.</w:t>
      </w:r>
    </w:p>
    <w:p w:rsidR="00FA001B" w:rsidRPr="001613F2" w:rsidRDefault="00FA001B" w:rsidP="00160D51">
      <w:pPr>
        <w:widowControl w:val="0"/>
        <w:autoSpaceDE w:val="0"/>
        <w:autoSpaceDN w:val="0"/>
        <w:adjustRightInd w:val="0"/>
        <w:rPr>
          <w:rFonts w:ascii="Tahoma" w:hAnsi="Tahoma" w:cs="Tahoma"/>
          <w:sz w:val="22"/>
          <w:szCs w:val="22"/>
        </w:rPr>
      </w:pPr>
    </w:p>
    <w:p w:rsidR="002E128B" w:rsidRPr="001613F2" w:rsidRDefault="00E73FB1" w:rsidP="00160D51">
      <w:pPr>
        <w:widowControl w:val="0"/>
        <w:autoSpaceDE w:val="0"/>
        <w:autoSpaceDN w:val="0"/>
        <w:adjustRightInd w:val="0"/>
        <w:rPr>
          <w:rFonts w:ascii="Tahoma" w:hAnsi="Tahoma" w:cs="Tahoma"/>
          <w:sz w:val="22"/>
          <w:szCs w:val="22"/>
        </w:rPr>
      </w:pPr>
      <w:r w:rsidRPr="001613F2">
        <w:rPr>
          <w:rFonts w:ascii="Tahoma" w:hAnsi="Tahoma" w:cs="Tahoma"/>
          <w:sz w:val="22"/>
          <w:szCs w:val="22"/>
        </w:rPr>
        <w:t xml:space="preserve">Visualisation de la vidéo « Info Intox » de France 24 </w:t>
      </w:r>
      <w:r w:rsidR="001613F2" w:rsidRPr="001613F2">
        <w:rPr>
          <w:rFonts w:ascii="Tahoma" w:hAnsi="Tahoma" w:cs="Tahoma"/>
          <w:sz w:val="22"/>
          <w:szCs w:val="22"/>
        </w:rPr>
        <w:t xml:space="preserve">pour compléter les indices </w:t>
      </w:r>
      <w:r w:rsidRPr="001613F2">
        <w:rPr>
          <w:rFonts w:ascii="Tahoma" w:hAnsi="Tahoma" w:cs="Tahoma"/>
          <w:sz w:val="22"/>
          <w:szCs w:val="22"/>
        </w:rPr>
        <w:t>(</w:t>
      </w:r>
      <w:hyperlink r:id="rId16" w:history="1">
        <w:r w:rsidRPr="001613F2">
          <w:rPr>
            <w:rStyle w:val="Lienhypertexte"/>
            <w:rFonts w:ascii="Tahoma" w:hAnsi="Tahoma" w:cs="Tahoma"/>
            <w:sz w:val="22"/>
            <w:szCs w:val="22"/>
          </w:rPr>
          <w:t>https://www.france24.com/fr/20180312-info-intox-education-media-verification-information</w:t>
        </w:r>
      </w:hyperlink>
      <w:r w:rsidRPr="001613F2">
        <w:rPr>
          <w:rFonts w:ascii="Tahoma" w:hAnsi="Tahoma" w:cs="Tahoma"/>
          <w:sz w:val="22"/>
          <w:szCs w:val="22"/>
        </w:rPr>
        <w:t>)</w:t>
      </w:r>
    </w:p>
    <w:p w:rsidR="00FA001B" w:rsidRPr="001613F2" w:rsidRDefault="00FA001B" w:rsidP="00160D51">
      <w:pPr>
        <w:widowControl w:val="0"/>
        <w:autoSpaceDE w:val="0"/>
        <w:autoSpaceDN w:val="0"/>
        <w:adjustRightInd w:val="0"/>
        <w:rPr>
          <w:rFonts w:ascii="Tahoma" w:hAnsi="Tahoma" w:cs="Tahoma"/>
          <w:sz w:val="22"/>
          <w:szCs w:val="22"/>
        </w:rPr>
      </w:pPr>
    </w:p>
    <w:p w:rsidR="00E73FB1" w:rsidRPr="001613F2" w:rsidRDefault="00E73FB1" w:rsidP="00160D51">
      <w:pPr>
        <w:widowControl w:val="0"/>
        <w:autoSpaceDE w:val="0"/>
        <w:autoSpaceDN w:val="0"/>
        <w:adjustRightInd w:val="0"/>
        <w:rPr>
          <w:rFonts w:ascii="Tahoma" w:hAnsi="Tahoma" w:cs="Tahoma"/>
          <w:sz w:val="22"/>
          <w:szCs w:val="22"/>
        </w:rPr>
      </w:pPr>
      <w:r w:rsidRPr="001613F2">
        <w:rPr>
          <w:rFonts w:ascii="Tahoma" w:hAnsi="Tahoma" w:cs="Tahoma"/>
          <w:sz w:val="22"/>
          <w:szCs w:val="22"/>
        </w:rPr>
        <w:t>Mise en activité des élèves :</w:t>
      </w:r>
    </w:p>
    <w:p w:rsidR="00E73FB1" w:rsidRPr="001613F2" w:rsidRDefault="00E73FB1" w:rsidP="00160D51">
      <w:pPr>
        <w:widowControl w:val="0"/>
        <w:autoSpaceDE w:val="0"/>
        <w:autoSpaceDN w:val="0"/>
        <w:adjustRightInd w:val="0"/>
        <w:rPr>
          <w:rFonts w:ascii="Tahoma" w:hAnsi="Tahoma" w:cs="Tahoma"/>
          <w:sz w:val="22"/>
          <w:szCs w:val="22"/>
        </w:rPr>
      </w:pPr>
      <w:r w:rsidRPr="001613F2">
        <w:rPr>
          <w:rFonts w:ascii="Tahoma" w:hAnsi="Tahoma" w:cs="Tahoma"/>
          <w:sz w:val="22"/>
          <w:szCs w:val="22"/>
        </w:rPr>
        <w:t xml:space="preserve">Ecoute d’un extrait audio « Le vrai du faux : Non, il n’a pas neigé sur les pyramides en </w:t>
      </w:r>
      <w:proofErr w:type="spellStart"/>
      <w:r w:rsidRPr="001613F2">
        <w:rPr>
          <w:rFonts w:ascii="Tahoma" w:hAnsi="Tahoma" w:cs="Tahoma"/>
          <w:sz w:val="22"/>
          <w:szCs w:val="22"/>
        </w:rPr>
        <w:t>égypte</w:t>
      </w:r>
      <w:proofErr w:type="spellEnd"/>
      <w:r w:rsidRPr="001613F2">
        <w:rPr>
          <w:rFonts w:ascii="Tahoma" w:hAnsi="Tahoma" w:cs="Tahoma"/>
          <w:sz w:val="22"/>
          <w:szCs w:val="22"/>
        </w:rPr>
        <w:t xml:space="preserve"> » </w:t>
      </w:r>
    </w:p>
    <w:p w:rsidR="00E73FB1" w:rsidRPr="001613F2" w:rsidRDefault="00E73FB1" w:rsidP="00160D51">
      <w:pPr>
        <w:widowControl w:val="0"/>
        <w:autoSpaceDE w:val="0"/>
        <w:autoSpaceDN w:val="0"/>
        <w:adjustRightInd w:val="0"/>
        <w:rPr>
          <w:rFonts w:ascii="Tahoma" w:hAnsi="Tahoma" w:cs="Tahoma"/>
          <w:sz w:val="22"/>
          <w:szCs w:val="22"/>
        </w:rPr>
      </w:pPr>
      <w:r w:rsidRPr="001613F2">
        <w:rPr>
          <w:rFonts w:ascii="Tahoma" w:hAnsi="Tahoma" w:cs="Tahoma"/>
          <w:sz w:val="22"/>
          <w:szCs w:val="22"/>
        </w:rPr>
        <w:t>(</w:t>
      </w:r>
      <w:hyperlink r:id="rId17" w:history="1">
        <w:r w:rsidRPr="001613F2">
          <w:rPr>
            <w:rStyle w:val="Lienhypertexte"/>
            <w:rFonts w:ascii="Tahoma" w:hAnsi="Tahoma" w:cs="Tahoma"/>
            <w:sz w:val="22"/>
            <w:szCs w:val="22"/>
          </w:rPr>
          <w:t>https://edutheque.radiofrance.fr/sinformer/le-vrai-du-faux-1</w:t>
        </w:r>
      </w:hyperlink>
      <w:r w:rsidRPr="001613F2">
        <w:rPr>
          <w:rFonts w:ascii="Tahoma" w:hAnsi="Tahoma" w:cs="Tahoma"/>
          <w:sz w:val="22"/>
          <w:szCs w:val="22"/>
        </w:rPr>
        <w:t>)</w:t>
      </w:r>
    </w:p>
    <w:p w:rsidR="00E73FB1" w:rsidRPr="001613F2" w:rsidRDefault="00E73FB1" w:rsidP="00E73FB1">
      <w:pPr>
        <w:pStyle w:val="Paragraphedeliste"/>
        <w:widowControl w:val="0"/>
        <w:numPr>
          <w:ilvl w:val="0"/>
          <w:numId w:val="4"/>
        </w:numPr>
        <w:autoSpaceDE w:val="0"/>
        <w:autoSpaceDN w:val="0"/>
        <w:adjustRightInd w:val="0"/>
        <w:rPr>
          <w:rFonts w:ascii="Tahoma" w:hAnsi="Tahoma" w:cs="Tahoma"/>
          <w:sz w:val="22"/>
          <w:szCs w:val="22"/>
        </w:rPr>
      </w:pPr>
      <w:r w:rsidRPr="001613F2">
        <w:rPr>
          <w:rFonts w:ascii="Tahoma" w:hAnsi="Tahoma" w:cs="Tahoma"/>
          <w:sz w:val="22"/>
          <w:szCs w:val="22"/>
        </w:rPr>
        <w:t>Proposer deux moyens pour prouver que c’est effectivement faux ; les tester.</w:t>
      </w:r>
    </w:p>
    <w:p w:rsidR="001613F2" w:rsidRDefault="001613F2" w:rsidP="00160D51">
      <w:pPr>
        <w:widowControl w:val="0"/>
        <w:autoSpaceDE w:val="0"/>
        <w:autoSpaceDN w:val="0"/>
        <w:adjustRightInd w:val="0"/>
        <w:rPr>
          <w:rFonts w:ascii="Tahoma" w:hAnsi="Tahoma" w:cs="Tahoma"/>
          <w:color w:val="0F80FF"/>
          <w:sz w:val="28"/>
          <w:szCs w:val="28"/>
        </w:rPr>
      </w:pPr>
    </w:p>
    <w:p w:rsidR="001613F2" w:rsidRDefault="001613F2" w:rsidP="00160D51">
      <w:pPr>
        <w:widowControl w:val="0"/>
        <w:autoSpaceDE w:val="0"/>
        <w:autoSpaceDN w:val="0"/>
        <w:adjustRightInd w:val="0"/>
        <w:rPr>
          <w:rFonts w:ascii="Tahoma" w:hAnsi="Tahoma" w:cs="Tahoma"/>
          <w:color w:val="0F80FF"/>
          <w:sz w:val="28"/>
          <w:szCs w:val="28"/>
        </w:rPr>
      </w:pPr>
    </w:p>
    <w:p w:rsidR="001613F2" w:rsidRDefault="001613F2" w:rsidP="00160D51">
      <w:pPr>
        <w:widowControl w:val="0"/>
        <w:autoSpaceDE w:val="0"/>
        <w:autoSpaceDN w:val="0"/>
        <w:adjustRightInd w:val="0"/>
        <w:rPr>
          <w:rFonts w:ascii="Tahoma" w:hAnsi="Tahoma" w:cs="Tahoma"/>
          <w:color w:val="0F80FF"/>
          <w:sz w:val="28"/>
          <w:szCs w:val="28"/>
        </w:rPr>
      </w:pPr>
    </w:p>
    <w:p w:rsidR="001613F2" w:rsidRDefault="001613F2" w:rsidP="00160D51">
      <w:pPr>
        <w:widowControl w:val="0"/>
        <w:autoSpaceDE w:val="0"/>
        <w:autoSpaceDN w:val="0"/>
        <w:adjustRightInd w:val="0"/>
        <w:rPr>
          <w:rFonts w:ascii="Tahoma" w:hAnsi="Tahoma" w:cs="Tahoma"/>
          <w:color w:val="0F80FF"/>
          <w:sz w:val="28"/>
          <w:szCs w:val="28"/>
        </w:rPr>
      </w:pPr>
    </w:p>
    <w:p w:rsidR="001613F2" w:rsidRDefault="001613F2" w:rsidP="00160D51">
      <w:pPr>
        <w:widowControl w:val="0"/>
        <w:autoSpaceDE w:val="0"/>
        <w:autoSpaceDN w:val="0"/>
        <w:adjustRightInd w:val="0"/>
        <w:rPr>
          <w:rFonts w:ascii="Tahoma" w:hAnsi="Tahoma" w:cs="Tahoma"/>
          <w:color w:val="0F80FF"/>
          <w:sz w:val="28"/>
          <w:szCs w:val="28"/>
        </w:rPr>
      </w:pPr>
    </w:p>
    <w:p w:rsidR="001613F2" w:rsidRDefault="001613F2" w:rsidP="00160D51">
      <w:pPr>
        <w:widowControl w:val="0"/>
        <w:autoSpaceDE w:val="0"/>
        <w:autoSpaceDN w:val="0"/>
        <w:adjustRightInd w:val="0"/>
        <w:rPr>
          <w:rFonts w:ascii="Tahoma" w:hAnsi="Tahoma" w:cs="Tahoma"/>
          <w:color w:val="0F80FF"/>
          <w:sz w:val="28"/>
          <w:szCs w:val="28"/>
        </w:rPr>
      </w:pPr>
    </w:p>
    <w:p w:rsidR="00E73FB1" w:rsidRDefault="00E73FB1" w:rsidP="00160D51">
      <w:pPr>
        <w:widowControl w:val="0"/>
        <w:autoSpaceDE w:val="0"/>
        <w:autoSpaceDN w:val="0"/>
        <w:adjustRightInd w:val="0"/>
        <w:rPr>
          <w:rFonts w:ascii="Tahoma" w:hAnsi="Tahoma" w:cs="Tahoma"/>
          <w:color w:val="0F80FF"/>
          <w:sz w:val="28"/>
          <w:szCs w:val="28"/>
        </w:rPr>
      </w:pPr>
      <w:r w:rsidRPr="00E73FB1">
        <w:rPr>
          <w:rFonts w:ascii="Tahoma" w:hAnsi="Tahoma" w:cs="Tahoma"/>
          <w:color w:val="0F80FF"/>
          <w:sz w:val="28"/>
          <w:szCs w:val="28"/>
        </w:rPr>
        <w:t>Séance 3 : Rumeur et Théorie du complot</w:t>
      </w:r>
    </w:p>
    <w:p w:rsidR="003B6F32" w:rsidRDefault="003B6F32" w:rsidP="00160D51">
      <w:pPr>
        <w:widowControl w:val="0"/>
        <w:autoSpaceDE w:val="0"/>
        <w:autoSpaceDN w:val="0"/>
        <w:adjustRightInd w:val="0"/>
        <w:rPr>
          <w:rFonts w:ascii="Tahoma" w:hAnsi="Tahoma" w:cs="Tahoma"/>
          <w:color w:val="0F80FF"/>
          <w:sz w:val="28"/>
          <w:szCs w:val="28"/>
        </w:rPr>
      </w:pPr>
    </w:p>
    <w:p w:rsidR="003B6F32" w:rsidRPr="001613F2" w:rsidRDefault="003B6F32" w:rsidP="00160D51">
      <w:pPr>
        <w:widowControl w:val="0"/>
        <w:autoSpaceDE w:val="0"/>
        <w:autoSpaceDN w:val="0"/>
        <w:adjustRightInd w:val="0"/>
        <w:rPr>
          <w:rFonts w:ascii="Tahoma" w:hAnsi="Tahoma" w:cs="Tahoma"/>
          <w:sz w:val="22"/>
          <w:szCs w:val="22"/>
        </w:rPr>
      </w:pPr>
      <w:r w:rsidRPr="001613F2">
        <w:rPr>
          <w:rFonts w:ascii="Tahoma" w:hAnsi="Tahoma" w:cs="Tahoma"/>
          <w:sz w:val="22"/>
          <w:szCs w:val="22"/>
        </w:rPr>
        <w:t>Introduction de la séance avec l’analyse en classe de l’image suivante :</w:t>
      </w:r>
    </w:p>
    <w:p w:rsidR="00E73FB1" w:rsidRDefault="00E73FB1" w:rsidP="00E73FB1">
      <w:pPr>
        <w:widowControl w:val="0"/>
        <w:autoSpaceDE w:val="0"/>
        <w:autoSpaceDN w:val="0"/>
        <w:adjustRightInd w:val="0"/>
        <w:jc w:val="center"/>
      </w:pPr>
      <w:r>
        <w:rPr>
          <w:noProof/>
          <w:lang w:eastAsia="fr-FR"/>
        </w:rPr>
        <w:drawing>
          <wp:inline distT="0" distB="0" distL="0" distR="0">
            <wp:extent cx="2090057" cy="3163824"/>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Achille_Lemot-1902-5.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0057" cy="3163824"/>
                    </a:xfrm>
                    <a:prstGeom prst="rect">
                      <a:avLst/>
                    </a:prstGeom>
                  </pic:spPr>
                </pic:pic>
              </a:graphicData>
            </a:graphic>
          </wp:inline>
        </w:drawing>
      </w:r>
    </w:p>
    <w:p w:rsidR="00FA001B" w:rsidRDefault="003B6F32" w:rsidP="00E73FB1">
      <w:pPr>
        <w:widowControl w:val="0"/>
        <w:autoSpaceDE w:val="0"/>
        <w:autoSpaceDN w:val="0"/>
        <w:adjustRightInd w:val="0"/>
        <w:jc w:val="center"/>
      </w:pPr>
      <w:r>
        <w:t>(</w:t>
      </w:r>
      <w:hyperlink r:id="rId19" w:tooltip="Achille Lemot" w:history="1">
        <w:r>
          <w:rPr>
            <w:rStyle w:val="Lienhypertexte"/>
          </w:rPr>
          <w:t xml:space="preserve">Achille </w:t>
        </w:r>
        <w:proofErr w:type="spellStart"/>
        <w:r>
          <w:rPr>
            <w:rStyle w:val="Lienhypertexte"/>
          </w:rPr>
          <w:t>Lemot</w:t>
        </w:r>
        <w:proofErr w:type="spellEnd"/>
      </w:hyperlink>
      <w:r>
        <w:t xml:space="preserve"> pour </w:t>
      </w:r>
      <w:hyperlink r:id="rId20" w:tooltip="Le Pèlerin" w:history="1">
        <w:r>
          <w:rPr>
            <w:rStyle w:val="Lienhypertexte"/>
            <w:i/>
            <w:iCs/>
          </w:rPr>
          <w:t>Le Pèlerin</w:t>
        </w:r>
      </w:hyperlink>
      <w:r>
        <w:t>, numéro du 31 août 1902).</w:t>
      </w:r>
    </w:p>
    <w:p w:rsidR="00FA001B" w:rsidRDefault="00FA001B" w:rsidP="00E73FB1">
      <w:pPr>
        <w:widowControl w:val="0"/>
        <w:autoSpaceDE w:val="0"/>
        <w:autoSpaceDN w:val="0"/>
        <w:adjustRightInd w:val="0"/>
        <w:jc w:val="center"/>
      </w:pPr>
    </w:p>
    <w:p w:rsidR="00FA001B" w:rsidRPr="001613F2" w:rsidRDefault="00FA001B" w:rsidP="001613F2">
      <w:pPr>
        <w:widowControl w:val="0"/>
        <w:autoSpaceDE w:val="0"/>
        <w:autoSpaceDN w:val="0"/>
        <w:adjustRightInd w:val="0"/>
        <w:jc w:val="both"/>
        <w:rPr>
          <w:rFonts w:ascii="Tahoma" w:hAnsi="Tahoma" w:cs="Tahoma"/>
          <w:sz w:val="22"/>
          <w:szCs w:val="22"/>
        </w:rPr>
      </w:pPr>
      <w:r w:rsidRPr="001613F2">
        <w:rPr>
          <w:rFonts w:ascii="Tahoma" w:hAnsi="Tahoma" w:cs="Tahoma"/>
          <w:sz w:val="22"/>
          <w:szCs w:val="22"/>
        </w:rPr>
        <w:t xml:space="preserve">Echanges avec les élèves autour des questions: Qui sont les personnages? Que représentent-ils? Quelles idées sont </w:t>
      </w:r>
      <w:proofErr w:type="spellStart"/>
      <w:r w:rsidRPr="001613F2">
        <w:rPr>
          <w:rFonts w:ascii="Tahoma" w:hAnsi="Tahoma" w:cs="Tahoma"/>
          <w:sz w:val="22"/>
          <w:szCs w:val="22"/>
        </w:rPr>
        <w:t>vehiculées</w:t>
      </w:r>
      <w:proofErr w:type="spellEnd"/>
      <w:r w:rsidRPr="001613F2">
        <w:rPr>
          <w:rFonts w:ascii="Tahoma" w:hAnsi="Tahoma" w:cs="Tahoma"/>
          <w:sz w:val="22"/>
          <w:szCs w:val="22"/>
        </w:rPr>
        <w:t>?</w:t>
      </w:r>
    </w:p>
    <w:p w:rsidR="003B6F32" w:rsidRPr="001613F2" w:rsidRDefault="003B6F32" w:rsidP="001613F2">
      <w:pPr>
        <w:widowControl w:val="0"/>
        <w:autoSpaceDE w:val="0"/>
        <w:autoSpaceDN w:val="0"/>
        <w:adjustRightInd w:val="0"/>
        <w:jc w:val="both"/>
        <w:rPr>
          <w:rFonts w:ascii="Tahoma" w:hAnsi="Tahoma" w:cs="Tahoma"/>
          <w:sz w:val="22"/>
          <w:szCs w:val="22"/>
        </w:rPr>
      </w:pPr>
    </w:p>
    <w:p w:rsidR="00FA001B" w:rsidRPr="001613F2" w:rsidRDefault="003B6F32" w:rsidP="001613F2">
      <w:pPr>
        <w:widowControl w:val="0"/>
        <w:autoSpaceDE w:val="0"/>
        <w:autoSpaceDN w:val="0"/>
        <w:adjustRightInd w:val="0"/>
        <w:jc w:val="both"/>
        <w:rPr>
          <w:rFonts w:ascii="Tahoma" w:hAnsi="Tahoma" w:cs="Tahoma"/>
          <w:sz w:val="22"/>
          <w:szCs w:val="22"/>
        </w:rPr>
      </w:pPr>
      <w:r w:rsidRPr="001613F2">
        <w:rPr>
          <w:rFonts w:ascii="Tahoma" w:hAnsi="Tahoma" w:cs="Tahoma"/>
          <w:sz w:val="22"/>
          <w:szCs w:val="22"/>
        </w:rPr>
        <w:t xml:space="preserve">Visionnage de la vidéo « Rumeur et Théorie du complot » </w:t>
      </w:r>
      <w:r w:rsidR="00FA001B" w:rsidRPr="001613F2">
        <w:rPr>
          <w:rFonts w:ascii="Tahoma" w:hAnsi="Tahoma" w:cs="Tahoma"/>
          <w:sz w:val="22"/>
          <w:szCs w:val="22"/>
        </w:rPr>
        <w:t>afin d'</w:t>
      </w:r>
      <w:proofErr w:type="spellStart"/>
      <w:r w:rsidR="00FA001B" w:rsidRPr="001613F2">
        <w:rPr>
          <w:rFonts w:ascii="Tahoma" w:hAnsi="Tahoma" w:cs="Tahoma"/>
          <w:sz w:val="22"/>
          <w:szCs w:val="22"/>
        </w:rPr>
        <w:t>echanger</w:t>
      </w:r>
      <w:proofErr w:type="spellEnd"/>
      <w:r w:rsidR="00FA001B" w:rsidRPr="001613F2">
        <w:rPr>
          <w:rFonts w:ascii="Tahoma" w:hAnsi="Tahoma" w:cs="Tahoma"/>
          <w:sz w:val="22"/>
          <w:szCs w:val="22"/>
        </w:rPr>
        <w:t xml:space="preserve"> avec les élèves sur ce qu'est une rumeur ou une théorie du complot</w:t>
      </w:r>
    </w:p>
    <w:p w:rsidR="003B6F32" w:rsidRPr="001613F2" w:rsidRDefault="003B6F32" w:rsidP="001613F2">
      <w:pPr>
        <w:widowControl w:val="0"/>
        <w:autoSpaceDE w:val="0"/>
        <w:autoSpaceDN w:val="0"/>
        <w:adjustRightInd w:val="0"/>
        <w:jc w:val="both"/>
        <w:rPr>
          <w:rFonts w:ascii="Tahoma" w:hAnsi="Tahoma" w:cs="Tahoma"/>
          <w:sz w:val="22"/>
          <w:szCs w:val="22"/>
        </w:rPr>
      </w:pPr>
      <w:r w:rsidRPr="001613F2">
        <w:rPr>
          <w:rFonts w:ascii="Tahoma" w:hAnsi="Tahoma" w:cs="Tahoma"/>
          <w:sz w:val="22"/>
          <w:szCs w:val="22"/>
        </w:rPr>
        <w:t>(</w:t>
      </w:r>
      <w:hyperlink r:id="rId21" w:history="1">
        <w:r w:rsidRPr="001613F2">
          <w:rPr>
            <w:rStyle w:val="Lienhypertexte"/>
            <w:rFonts w:ascii="Tahoma" w:hAnsi="Tahoma" w:cs="Tahoma"/>
            <w:sz w:val="22"/>
            <w:szCs w:val="22"/>
          </w:rPr>
          <w:t>https://www.lesite.tv/edutheque/cycle-4/education-aux-medias-et-a-l-information/video/rumeur-et-theorie-du-complot</w:t>
        </w:r>
      </w:hyperlink>
      <w:r w:rsidRPr="001613F2">
        <w:rPr>
          <w:rFonts w:ascii="Tahoma" w:hAnsi="Tahoma" w:cs="Tahoma"/>
          <w:sz w:val="22"/>
          <w:szCs w:val="22"/>
        </w:rPr>
        <w:t>)</w:t>
      </w:r>
    </w:p>
    <w:p w:rsidR="003B6F32" w:rsidRPr="001613F2" w:rsidRDefault="0028193A" w:rsidP="001613F2">
      <w:pPr>
        <w:pStyle w:val="Titre1"/>
        <w:jc w:val="both"/>
        <w:rPr>
          <w:rFonts w:ascii="Tahoma" w:eastAsiaTheme="minorHAnsi" w:hAnsi="Tahoma" w:cs="Tahoma"/>
          <w:b w:val="0"/>
          <w:bCs w:val="0"/>
          <w:kern w:val="0"/>
          <w:sz w:val="22"/>
          <w:szCs w:val="22"/>
          <w:lang w:eastAsia="en-US"/>
        </w:rPr>
      </w:pPr>
      <w:r w:rsidRPr="001613F2">
        <w:rPr>
          <w:rFonts w:ascii="Tahoma" w:eastAsiaTheme="minorHAnsi" w:hAnsi="Tahoma" w:cs="Tahoma"/>
          <w:b w:val="0"/>
          <w:bCs w:val="0"/>
          <w:kern w:val="0"/>
          <w:sz w:val="22"/>
          <w:szCs w:val="22"/>
          <w:lang w:eastAsia="en-US"/>
        </w:rPr>
        <w:t xml:space="preserve">Réaction à partir l’article </w:t>
      </w:r>
      <w:r w:rsidR="0042194D" w:rsidRPr="001613F2">
        <w:rPr>
          <w:rFonts w:ascii="Tahoma" w:eastAsiaTheme="minorHAnsi" w:hAnsi="Tahoma" w:cs="Tahoma"/>
          <w:b w:val="0"/>
          <w:bCs w:val="0"/>
          <w:kern w:val="0"/>
          <w:sz w:val="22"/>
          <w:szCs w:val="22"/>
          <w:lang w:eastAsia="en-US"/>
        </w:rPr>
        <w:t>« </w:t>
      </w:r>
      <w:r w:rsidRPr="001613F2">
        <w:rPr>
          <w:rFonts w:ascii="Tahoma" w:eastAsiaTheme="minorHAnsi" w:hAnsi="Tahoma" w:cs="Tahoma"/>
          <w:b w:val="0"/>
          <w:bCs w:val="0"/>
          <w:kern w:val="0"/>
          <w:sz w:val="22"/>
          <w:szCs w:val="22"/>
          <w:lang w:eastAsia="en-US"/>
        </w:rPr>
        <w:t xml:space="preserve">Les Français sont </w:t>
      </w:r>
      <w:proofErr w:type="spellStart"/>
      <w:r w:rsidRPr="001613F2">
        <w:rPr>
          <w:rFonts w:ascii="Tahoma" w:eastAsiaTheme="minorHAnsi" w:hAnsi="Tahoma" w:cs="Tahoma"/>
          <w:b w:val="0"/>
          <w:bCs w:val="0"/>
          <w:kern w:val="0"/>
          <w:sz w:val="22"/>
          <w:szCs w:val="22"/>
          <w:lang w:eastAsia="en-US"/>
        </w:rPr>
        <w:t>complotistes</w:t>
      </w:r>
      <w:proofErr w:type="spellEnd"/>
      <w:r w:rsidRPr="001613F2">
        <w:rPr>
          <w:rFonts w:ascii="Tahoma" w:eastAsiaTheme="minorHAnsi" w:hAnsi="Tahoma" w:cs="Tahoma"/>
          <w:b w:val="0"/>
          <w:bCs w:val="0"/>
          <w:kern w:val="0"/>
          <w:sz w:val="22"/>
          <w:szCs w:val="22"/>
          <w:lang w:eastAsia="en-US"/>
        </w:rPr>
        <w:t xml:space="preserve"> (mais ceci n'est pas un complot)</w:t>
      </w:r>
      <w:r w:rsidR="0042194D" w:rsidRPr="001613F2">
        <w:rPr>
          <w:rFonts w:ascii="Tahoma" w:eastAsiaTheme="minorHAnsi" w:hAnsi="Tahoma" w:cs="Tahoma"/>
          <w:b w:val="0"/>
          <w:bCs w:val="0"/>
          <w:kern w:val="0"/>
          <w:sz w:val="22"/>
          <w:szCs w:val="22"/>
          <w:lang w:eastAsia="en-US"/>
        </w:rPr>
        <w:t> »</w:t>
      </w:r>
      <w:r w:rsidRPr="001613F2">
        <w:rPr>
          <w:rFonts w:ascii="Tahoma" w:eastAsiaTheme="minorHAnsi" w:hAnsi="Tahoma" w:cs="Tahoma"/>
          <w:b w:val="0"/>
          <w:bCs w:val="0"/>
          <w:kern w:val="0"/>
          <w:sz w:val="22"/>
          <w:szCs w:val="22"/>
          <w:lang w:eastAsia="en-US"/>
        </w:rPr>
        <w:t xml:space="preserve"> de </w:t>
      </w:r>
      <w:proofErr w:type="spellStart"/>
      <w:r w:rsidRPr="001613F2">
        <w:rPr>
          <w:rFonts w:ascii="Tahoma" w:eastAsiaTheme="minorHAnsi" w:hAnsi="Tahoma" w:cs="Tahoma"/>
          <w:b w:val="0"/>
          <w:bCs w:val="0"/>
          <w:kern w:val="0"/>
          <w:sz w:val="22"/>
          <w:szCs w:val="22"/>
          <w:lang w:eastAsia="en-US"/>
        </w:rPr>
        <w:t>Liberation</w:t>
      </w:r>
      <w:proofErr w:type="spellEnd"/>
      <w:r w:rsidRPr="001613F2">
        <w:rPr>
          <w:rFonts w:ascii="Tahoma" w:eastAsiaTheme="minorHAnsi" w:hAnsi="Tahoma" w:cs="Tahoma"/>
          <w:b w:val="0"/>
          <w:bCs w:val="0"/>
          <w:kern w:val="0"/>
          <w:sz w:val="22"/>
          <w:szCs w:val="22"/>
          <w:lang w:eastAsia="en-US"/>
        </w:rPr>
        <w:t xml:space="preserve"> (</w:t>
      </w:r>
      <w:hyperlink r:id="rId22" w:history="1">
        <w:r w:rsidRPr="001613F2">
          <w:rPr>
            <w:rStyle w:val="Lienhypertexte"/>
            <w:rFonts w:ascii="Tahoma" w:eastAsiaTheme="minorHAnsi" w:hAnsi="Tahoma" w:cs="Tahoma"/>
            <w:b w:val="0"/>
            <w:bCs w:val="0"/>
            <w:kern w:val="0"/>
            <w:sz w:val="22"/>
            <w:szCs w:val="22"/>
            <w:lang w:eastAsia="en-US"/>
          </w:rPr>
          <w:t>https://www.liberation.fr/france/2018/01/08/les-francais-sont-complotistes-mais-ceci-n-est-pas-un-complot_1620874</w:t>
        </w:r>
      </w:hyperlink>
      <w:r w:rsidRPr="001613F2">
        <w:rPr>
          <w:rFonts w:ascii="Tahoma" w:eastAsiaTheme="minorHAnsi" w:hAnsi="Tahoma" w:cs="Tahoma"/>
          <w:b w:val="0"/>
          <w:bCs w:val="0"/>
          <w:kern w:val="0"/>
          <w:sz w:val="22"/>
          <w:szCs w:val="22"/>
          <w:lang w:eastAsia="en-US"/>
        </w:rPr>
        <w:t>)</w:t>
      </w:r>
    </w:p>
    <w:p w:rsidR="003B6F32" w:rsidRPr="001613F2" w:rsidRDefault="0028193A" w:rsidP="001613F2">
      <w:pPr>
        <w:pStyle w:val="Titre1"/>
        <w:jc w:val="both"/>
        <w:rPr>
          <w:rFonts w:ascii="Tahoma" w:eastAsiaTheme="minorHAnsi" w:hAnsi="Tahoma" w:cs="Tahoma"/>
          <w:b w:val="0"/>
          <w:bCs w:val="0"/>
          <w:kern w:val="0"/>
          <w:sz w:val="22"/>
          <w:szCs w:val="22"/>
          <w:lang w:eastAsia="en-US"/>
        </w:rPr>
      </w:pPr>
      <w:r w:rsidRPr="001613F2">
        <w:rPr>
          <w:rFonts w:ascii="Tahoma" w:eastAsiaTheme="minorHAnsi" w:hAnsi="Tahoma" w:cs="Tahoma"/>
          <w:b w:val="0"/>
          <w:bCs w:val="0"/>
          <w:kern w:val="0"/>
          <w:sz w:val="22"/>
          <w:szCs w:val="22"/>
          <w:lang w:eastAsia="en-US"/>
        </w:rPr>
        <w:t xml:space="preserve">Visualisation de la première partie (jusqu’à 4’22) de la vidéo « Révélation - La véritable identité des chats / William </w:t>
      </w:r>
      <w:proofErr w:type="spellStart"/>
      <w:r w:rsidRPr="001613F2">
        <w:rPr>
          <w:rFonts w:ascii="Tahoma" w:eastAsiaTheme="minorHAnsi" w:hAnsi="Tahoma" w:cs="Tahoma"/>
          <w:b w:val="0"/>
          <w:bCs w:val="0"/>
          <w:kern w:val="0"/>
          <w:sz w:val="22"/>
          <w:szCs w:val="22"/>
          <w:lang w:eastAsia="en-US"/>
        </w:rPr>
        <w:t>Laboury</w:t>
      </w:r>
      <w:proofErr w:type="spellEnd"/>
      <w:r w:rsidRPr="001613F2">
        <w:rPr>
          <w:rFonts w:ascii="Tahoma" w:eastAsiaTheme="minorHAnsi" w:hAnsi="Tahoma" w:cs="Tahoma"/>
          <w:b w:val="0"/>
          <w:bCs w:val="0"/>
          <w:kern w:val="0"/>
          <w:sz w:val="22"/>
          <w:szCs w:val="22"/>
          <w:lang w:eastAsia="en-US"/>
        </w:rPr>
        <w:t xml:space="preserve"> et les élèves de 2GA du Lycée Madeleine </w:t>
      </w:r>
      <w:proofErr w:type="spellStart"/>
      <w:r w:rsidRPr="001613F2">
        <w:rPr>
          <w:rFonts w:ascii="Tahoma" w:eastAsiaTheme="minorHAnsi" w:hAnsi="Tahoma" w:cs="Tahoma"/>
          <w:b w:val="0"/>
          <w:bCs w:val="0"/>
          <w:kern w:val="0"/>
          <w:sz w:val="22"/>
          <w:szCs w:val="22"/>
          <w:lang w:eastAsia="en-US"/>
        </w:rPr>
        <w:t>Vionnet</w:t>
      </w:r>
      <w:proofErr w:type="spellEnd"/>
      <w:r w:rsidRPr="001613F2">
        <w:rPr>
          <w:rFonts w:ascii="Tahoma" w:eastAsiaTheme="minorHAnsi" w:hAnsi="Tahoma" w:cs="Tahoma"/>
          <w:b w:val="0"/>
          <w:bCs w:val="0"/>
          <w:kern w:val="0"/>
          <w:sz w:val="22"/>
          <w:szCs w:val="22"/>
          <w:lang w:eastAsia="en-US"/>
        </w:rPr>
        <w:t xml:space="preserve"> (Bondy) » (</w:t>
      </w:r>
      <w:hyperlink r:id="rId23" w:history="1">
        <w:r w:rsidRPr="001613F2">
          <w:rPr>
            <w:rStyle w:val="Lienhypertexte"/>
            <w:rFonts w:ascii="Tahoma" w:eastAsiaTheme="minorHAnsi" w:hAnsi="Tahoma" w:cs="Tahoma"/>
            <w:b w:val="0"/>
            <w:bCs w:val="0"/>
            <w:kern w:val="0"/>
            <w:sz w:val="22"/>
            <w:szCs w:val="22"/>
            <w:lang w:eastAsia="en-US"/>
          </w:rPr>
          <w:t>https://vimeo.com/166931978</w:t>
        </w:r>
      </w:hyperlink>
      <w:r w:rsidRPr="001613F2">
        <w:rPr>
          <w:rFonts w:ascii="Tahoma" w:eastAsiaTheme="minorHAnsi" w:hAnsi="Tahoma" w:cs="Tahoma"/>
          <w:b w:val="0"/>
          <w:bCs w:val="0"/>
          <w:kern w:val="0"/>
          <w:sz w:val="22"/>
          <w:szCs w:val="22"/>
          <w:lang w:eastAsia="en-US"/>
        </w:rPr>
        <w:t>)</w:t>
      </w:r>
    </w:p>
    <w:p w:rsidR="0042194D" w:rsidRPr="001613F2" w:rsidRDefault="0042194D" w:rsidP="001613F2">
      <w:pPr>
        <w:pStyle w:val="Titre1"/>
        <w:jc w:val="both"/>
        <w:rPr>
          <w:rFonts w:ascii="Tahoma" w:eastAsiaTheme="minorHAnsi" w:hAnsi="Tahoma" w:cs="Tahoma"/>
          <w:b w:val="0"/>
          <w:bCs w:val="0"/>
          <w:kern w:val="0"/>
          <w:sz w:val="22"/>
          <w:szCs w:val="22"/>
          <w:lang w:eastAsia="en-US"/>
        </w:rPr>
      </w:pPr>
      <w:r w:rsidRPr="001613F2">
        <w:rPr>
          <w:rFonts w:ascii="Tahoma" w:eastAsiaTheme="minorHAnsi" w:hAnsi="Tahoma" w:cs="Tahoma"/>
          <w:b w:val="0"/>
          <w:bCs w:val="0"/>
          <w:kern w:val="0"/>
          <w:sz w:val="22"/>
          <w:szCs w:val="22"/>
          <w:lang w:eastAsia="en-US"/>
        </w:rPr>
        <w:t>Réaction</w:t>
      </w:r>
      <w:r w:rsidR="001613F2" w:rsidRPr="001613F2">
        <w:rPr>
          <w:rFonts w:ascii="Tahoma" w:eastAsiaTheme="minorHAnsi" w:hAnsi="Tahoma" w:cs="Tahoma"/>
          <w:b w:val="0"/>
          <w:bCs w:val="0"/>
          <w:kern w:val="0"/>
          <w:sz w:val="22"/>
          <w:szCs w:val="22"/>
          <w:lang w:eastAsia="en-US"/>
        </w:rPr>
        <w:t>s des élèves suite à ce visionnage : "vrai ou faux?"</w:t>
      </w:r>
    </w:p>
    <w:p w:rsidR="0042194D" w:rsidRPr="001613F2" w:rsidRDefault="0028193A" w:rsidP="001613F2">
      <w:pPr>
        <w:pStyle w:val="Titre1"/>
        <w:jc w:val="both"/>
        <w:rPr>
          <w:rFonts w:ascii="Tahoma" w:eastAsiaTheme="minorHAnsi" w:hAnsi="Tahoma" w:cs="Tahoma"/>
          <w:b w:val="0"/>
          <w:bCs w:val="0"/>
          <w:kern w:val="0"/>
          <w:sz w:val="22"/>
          <w:szCs w:val="22"/>
          <w:lang w:eastAsia="en-US"/>
        </w:rPr>
      </w:pPr>
      <w:r w:rsidRPr="001613F2">
        <w:rPr>
          <w:rFonts w:ascii="Tahoma" w:eastAsiaTheme="minorHAnsi" w:hAnsi="Tahoma" w:cs="Tahoma"/>
          <w:b w:val="0"/>
          <w:bCs w:val="0"/>
          <w:kern w:val="0"/>
          <w:sz w:val="22"/>
          <w:szCs w:val="22"/>
          <w:lang w:eastAsia="en-US"/>
        </w:rPr>
        <w:t>Puis visu</w:t>
      </w:r>
      <w:r w:rsidR="0042194D" w:rsidRPr="001613F2">
        <w:rPr>
          <w:rFonts w:ascii="Tahoma" w:eastAsiaTheme="minorHAnsi" w:hAnsi="Tahoma" w:cs="Tahoma"/>
          <w:b w:val="0"/>
          <w:bCs w:val="0"/>
          <w:kern w:val="0"/>
          <w:sz w:val="22"/>
          <w:szCs w:val="22"/>
          <w:lang w:eastAsia="en-US"/>
        </w:rPr>
        <w:t>alisation de la seconde partie en décortiquant</w:t>
      </w:r>
      <w:bookmarkStart w:id="0" w:name="_GoBack"/>
      <w:bookmarkEnd w:id="0"/>
      <w:r w:rsidR="0042194D" w:rsidRPr="001613F2">
        <w:rPr>
          <w:rFonts w:ascii="Tahoma" w:eastAsiaTheme="minorHAnsi" w:hAnsi="Tahoma" w:cs="Tahoma"/>
          <w:b w:val="0"/>
          <w:bCs w:val="0"/>
          <w:kern w:val="0"/>
          <w:sz w:val="22"/>
          <w:szCs w:val="22"/>
          <w:lang w:eastAsia="en-US"/>
        </w:rPr>
        <w:t xml:space="preserve"> chacun des 10 points.</w:t>
      </w:r>
    </w:p>
    <w:p w:rsidR="002A038B" w:rsidRDefault="002A038B">
      <w:pPr>
        <w:rPr>
          <w:rFonts w:ascii="Tahoma" w:hAnsi="Tahoma" w:cs="Tahoma"/>
          <w:color w:val="0F80FF"/>
          <w:sz w:val="28"/>
          <w:szCs w:val="28"/>
        </w:rPr>
      </w:pPr>
    </w:p>
    <w:p w:rsidR="002A038B" w:rsidRDefault="002A038B">
      <w:pPr>
        <w:rPr>
          <w:rFonts w:ascii="Tahoma" w:hAnsi="Tahoma" w:cs="Tahoma"/>
          <w:color w:val="0F80FF"/>
          <w:sz w:val="28"/>
          <w:szCs w:val="28"/>
        </w:rPr>
      </w:pPr>
    </w:p>
    <w:p w:rsidR="00D51D89" w:rsidRDefault="002A038B">
      <w:pPr>
        <w:rPr>
          <w:rFonts w:ascii="Tahoma" w:hAnsi="Tahoma" w:cs="Tahoma"/>
          <w:color w:val="0F80FF"/>
          <w:sz w:val="28"/>
          <w:szCs w:val="28"/>
        </w:rPr>
      </w:pPr>
      <w:r w:rsidRPr="002A038B">
        <w:rPr>
          <w:rFonts w:ascii="Tahoma" w:hAnsi="Tahoma" w:cs="Tahoma"/>
          <w:color w:val="0F80FF"/>
          <w:sz w:val="28"/>
          <w:szCs w:val="28"/>
        </w:rPr>
        <w:lastRenderedPageBreak/>
        <w:t>Evaluation</w:t>
      </w:r>
      <w:r>
        <w:rPr>
          <w:rFonts w:ascii="Tahoma" w:hAnsi="Tahoma" w:cs="Tahoma"/>
          <w:color w:val="0F80FF"/>
          <w:sz w:val="28"/>
          <w:szCs w:val="28"/>
        </w:rPr>
        <w:t xml:space="preserve"> </w:t>
      </w:r>
    </w:p>
    <w:p w:rsidR="002A038B" w:rsidRDefault="002A038B">
      <w:pPr>
        <w:rPr>
          <w:rFonts w:ascii="Tahoma" w:hAnsi="Tahoma" w:cs="Tahoma"/>
          <w:sz w:val="22"/>
          <w:szCs w:val="22"/>
        </w:rPr>
      </w:pPr>
    </w:p>
    <w:p w:rsidR="002A038B" w:rsidRPr="002A038B" w:rsidRDefault="002A038B" w:rsidP="003E1E0B">
      <w:pPr>
        <w:jc w:val="both"/>
        <w:rPr>
          <w:rFonts w:ascii="Tahoma" w:hAnsi="Tahoma" w:cs="Tahoma"/>
          <w:sz w:val="22"/>
          <w:szCs w:val="22"/>
        </w:rPr>
      </w:pPr>
      <w:r w:rsidRPr="002A038B">
        <w:rPr>
          <w:rFonts w:ascii="Tahoma" w:hAnsi="Tahoma" w:cs="Tahoma"/>
          <w:sz w:val="22"/>
          <w:szCs w:val="22"/>
        </w:rPr>
        <w:t>L'évaluation formative, tout au long des trois séances, sera basée sur les propos tenus lors des nombreux échanges. Des précisions, des explications et explicitations seront apportées suivant le contenu des discussions.</w:t>
      </w:r>
    </w:p>
    <w:p w:rsidR="002A038B" w:rsidRPr="002A038B" w:rsidRDefault="002A038B" w:rsidP="003E1E0B">
      <w:pPr>
        <w:jc w:val="both"/>
        <w:rPr>
          <w:rFonts w:ascii="Tahoma" w:hAnsi="Tahoma" w:cs="Tahoma"/>
          <w:sz w:val="22"/>
          <w:szCs w:val="22"/>
        </w:rPr>
      </w:pPr>
      <w:r w:rsidRPr="002A038B">
        <w:rPr>
          <w:rFonts w:ascii="Tahoma" w:hAnsi="Tahoma" w:cs="Tahoma"/>
          <w:sz w:val="22"/>
          <w:szCs w:val="22"/>
        </w:rPr>
        <w:t>Une évaluation sommative, sous forme de devoir à la maison est prévue. L'idée étant de mettre l'élève, seul, chez lui</w:t>
      </w:r>
      <w:r>
        <w:rPr>
          <w:rFonts w:ascii="Tahoma" w:hAnsi="Tahoma" w:cs="Tahoma"/>
          <w:sz w:val="22"/>
          <w:szCs w:val="22"/>
        </w:rPr>
        <w:t xml:space="preserve"> ou au CDI</w:t>
      </w:r>
      <w:r w:rsidRPr="002A038B">
        <w:rPr>
          <w:rFonts w:ascii="Tahoma" w:hAnsi="Tahoma" w:cs="Tahoma"/>
          <w:sz w:val="22"/>
          <w:szCs w:val="22"/>
        </w:rPr>
        <w:t>, en position réflexive par rapport à des usages mais également par rapport à des contenus.</w:t>
      </w:r>
    </w:p>
    <w:sectPr w:rsidR="002A038B" w:rsidRPr="002A038B" w:rsidSect="008F6D20">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82C"/>
    <w:multiLevelType w:val="hybridMultilevel"/>
    <w:tmpl w:val="289A09E6"/>
    <w:lvl w:ilvl="0" w:tplc="270695A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5B2EB1"/>
    <w:multiLevelType w:val="hybridMultilevel"/>
    <w:tmpl w:val="52420140"/>
    <w:lvl w:ilvl="0" w:tplc="6546CD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572095"/>
    <w:multiLevelType w:val="multilevel"/>
    <w:tmpl w:val="6A90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94512E"/>
    <w:multiLevelType w:val="hybridMultilevel"/>
    <w:tmpl w:val="914A64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69B34B6D"/>
    <w:multiLevelType w:val="hybridMultilevel"/>
    <w:tmpl w:val="BAFE4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0D78B1"/>
    <w:multiLevelType w:val="hybridMultilevel"/>
    <w:tmpl w:val="D506C0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7AB8"/>
    <w:rsid w:val="00107AB8"/>
    <w:rsid w:val="00156C77"/>
    <w:rsid w:val="00160D51"/>
    <w:rsid w:val="001613F2"/>
    <w:rsid w:val="0019480D"/>
    <w:rsid w:val="0028193A"/>
    <w:rsid w:val="002A038B"/>
    <w:rsid w:val="002E128B"/>
    <w:rsid w:val="002E1E95"/>
    <w:rsid w:val="002E39FD"/>
    <w:rsid w:val="003B6F32"/>
    <w:rsid w:val="003C0967"/>
    <w:rsid w:val="003E1E0B"/>
    <w:rsid w:val="0042194D"/>
    <w:rsid w:val="00482453"/>
    <w:rsid w:val="004A0984"/>
    <w:rsid w:val="00644CFB"/>
    <w:rsid w:val="0072671A"/>
    <w:rsid w:val="00732794"/>
    <w:rsid w:val="00A95D15"/>
    <w:rsid w:val="00CC1823"/>
    <w:rsid w:val="00CE49F5"/>
    <w:rsid w:val="00D339E2"/>
    <w:rsid w:val="00DB5B20"/>
    <w:rsid w:val="00E71786"/>
    <w:rsid w:val="00E73FB1"/>
    <w:rsid w:val="00FA00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95"/>
  </w:style>
  <w:style w:type="paragraph" w:styleId="Titre1">
    <w:name w:val="heading 1"/>
    <w:basedOn w:val="Normal"/>
    <w:link w:val="Titre1Car"/>
    <w:uiPriority w:val="9"/>
    <w:qFormat/>
    <w:rsid w:val="003C096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E49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5B20"/>
    <w:rPr>
      <w:rFonts w:ascii="Tahoma" w:hAnsi="Tahoma" w:cs="Tahoma"/>
      <w:sz w:val="16"/>
      <w:szCs w:val="16"/>
    </w:rPr>
  </w:style>
  <w:style w:type="character" w:customStyle="1" w:styleId="TextedebullesCar">
    <w:name w:val="Texte de bulles Car"/>
    <w:basedOn w:val="Policepardfaut"/>
    <w:link w:val="Textedebulles"/>
    <w:uiPriority w:val="99"/>
    <w:semiHidden/>
    <w:rsid w:val="00DB5B20"/>
    <w:rPr>
      <w:rFonts w:ascii="Tahoma" w:hAnsi="Tahoma" w:cs="Tahoma"/>
      <w:sz w:val="16"/>
      <w:szCs w:val="16"/>
    </w:rPr>
  </w:style>
  <w:style w:type="character" w:customStyle="1" w:styleId="Titre1Car">
    <w:name w:val="Titre 1 Car"/>
    <w:basedOn w:val="Policepardfaut"/>
    <w:link w:val="Titre1"/>
    <w:uiPriority w:val="9"/>
    <w:rsid w:val="003C0967"/>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CE49F5"/>
    <w:pPr>
      <w:ind w:left="720"/>
      <w:contextualSpacing/>
    </w:pPr>
  </w:style>
  <w:style w:type="character" w:customStyle="1" w:styleId="Titre2Car">
    <w:name w:val="Titre 2 Car"/>
    <w:basedOn w:val="Policepardfaut"/>
    <w:link w:val="Titre2"/>
    <w:uiPriority w:val="9"/>
    <w:semiHidden/>
    <w:rsid w:val="00CE49F5"/>
    <w:rPr>
      <w:rFonts w:asciiTheme="majorHAnsi" w:eastAsiaTheme="majorEastAsia" w:hAnsiTheme="majorHAnsi" w:cstheme="majorBidi"/>
      <w:b/>
      <w:bCs/>
      <w:color w:val="5B9BD5" w:themeColor="accent1"/>
      <w:sz w:val="26"/>
      <w:szCs w:val="26"/>
    </w:rPr>
  </w:style>
  <w:style w:type="character" w:styleId="Lienhypertexte">
    <w:name w:val="Hyperlink"/>
    <w:basedOn w:val="Policepardfaut"/>
    <w:uiPriority w:val="99"/>
    <w:unhideWhenUsed/>
    <w:rsid w:val="0019480D"/>
    <w:rPr>
      <w:color w:val="0563C1" w:themeColor="hyperlink"/>
      <w:u w:val="single"/>
    </w:rPr>
  </w:style>
  <w:style w:type="character" w:customStyle="1" w:styleId="1fhnk">
    <w:name w:val="_1fhnk"/>
    <w:basedOn w:val="Policepardfaut"/>
    <w:rsid w:val="0028193A"/>
  </w:style>
  <w:style w:type="character" w:styleId="Lienhypertextesuivivisit">
    <w:name w:val="FollowedHyperlink"/>
    <w:basedOn w:val="Policepardfaut"/>
    <w:uiPriority w:val="99"/>
    <w:semiHidden/>
    <w:unhideWhenUsed/>
    <w:rsid w:val="0042194D"/>
    <w:rPr>
      <w:color w:val="954F72" w:themeColor="followedHyperlink"/>
      <w:u w:val="single"/>
    </w:rPr>
  </w:style>
  <w:style w:type="character" w:styleId="lev">
    <w:name w:val="Strong"/>
    <w:basedOn w:val="Policepardfaut"/>
    <w:uiPriority w:val="22"/>
    <w:qFormat/>
    <w:rsid w:val="00CC1823"/>
    <w:rPr>
      <w:b/>
      <w:bCs/>
    </w:rPr>
  </w:style>
  <w:style w:type="paragraph" w:styleId="Sansinterligne">
    <w:name w:val="No Spacing"/>
    <w:uiPriority w:val="1"/>
    <w:qFormat/>
    <w:rsid w:val="00FA0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C096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E49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5B20"/>
    <w:rPr>
      <w:rFonts w:ascii="Tahoma" w:hAnsi="Tahoma" w:cs="Tahoma"/>
      <w:sz w:val="16"/>
      <w:szCs w:val="16"/>
    </w:rPr>
  </w:style>
  <w:style w:type="character" w:customStyle="1" w:styleId="TextedebullesCar">
    <w:name w:val="Texte de bulles Car"/>
    <w:basedOn w:val="Policepardfaut"/>
    <w:link w:val="Textedebulles"/>
    <w:uiPriority w:val="99"/>
    <w:semiHidden/>
    <w:rsid w:val="00DB5B20"/>
    <w:rPr>
      <w:rFonts w:ascii="Tahoma" w:hAnsi="Tahoma" w:cs="Tahoma"/>
      <w:sz w:val="16"/>
      <w:szCs w:val="16"/>
    </w:rPr>
  </w:style>
  <w:style w:type="character" w:customStyle="1" w:styleId="Titre1Car">
    <w:name w:val="Titre 1 Car"/>
    <w:basedOn w:val="Policepardfaut"/>
    <w:link w:val="Titre1"/>
    <w:uiPriority w:val="9"/>
    <w:rsid w:val="003C0967"/>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CE49F5"/>
    <w:pPr>
      <w:ind w:left="720"/>
      <w:contextualSpacing/>
    </w:pPr>
  </w:style>
  <w:style w:type="character" w:customStyle="1" w:styleId="Titre2Car">
    <w:name w:val="Titre 2 Car"/>
    <w:basedOn w:val="Policepardfaut"/>
    <w:link w:val="Titre2"/>
    <w:uiPriority w:val="9"/>
    <w:semiHidden/>
    <w:rsid w:val="00CE49F5"/>
    <w:rPr>
      <w:rFonts w:asciiTheme="majorHAnsi" w:eastAsiaTheme="majorEastAsia" w:hAnsiTheme="majorHAnsi" w:cstheme="majorBidi"/>
      <w:b/>
      <w:bCs/>
      <w:color w:val="5B9BD5" w:themeColor="accent1"/>
      <w:sz w:val="26"/>
      <w:szCs w:val="26"/>
    </w:rPr>
  </w:style>
  <w:style w:type="character" w:styleId="Lienhypertexte">
    <w:name w:val="Hyperlink"/>
    <w:basedOn w:val="Policepardfaut"/>
    <w:uiPriority w:val="99"/>
    <w:unhideWhenUsed/>
    <w:rsid w:val="0019480D"/>
    <w:rPr>
      <w:color w:val="0563C1" w:themeColor="hyperlink"/>
      <w:u w:val="single"/>
    </w:rPr>
  </w:style>
  <w:style w:type="character" w:customStyle="1" w:styleId="1fhnk">
    <w:name w:val="_1fhnk"/>
    <w:basedOn w:val="Policepardfaut"/>
    <w:rsid w:val="0028193A"/>
  </w:style>
  <w:style w:type="character" w:styleId="Lienhypertextesuivivisit">
    <w:name w:val="FollowedHyperlink"/>
    <w:basedOn w:val="Policepardfaut"/>
    <w:uiPriority w:val="99"/>
    <w:semiHidden/>
    <w:unhideWhenUsed/>
    <w:rsid w:val="0042194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8312549">
      <w:bodyDiv w:val="1"/>
      <w:marLeft w:val="0"/>
      <w:marRight w:val="0"/>
      <w:marTop w:val="0"/>
      <w:marBottom w:val="0"/>
      <w:divBdr>
        <w:top w:val="none" w:sz="0" w:space="0" w:color="auto"/>
        <w:left w:val="none" w:sz="0" w:space="0" w:color="auto"/>
        <w:bottom w:val="none" w:sz="0" w:space="0" w:color="auto"/>
        <w:right w:val="none" w:sz="0" w:space="0" w:color="auto"/>
      </w:divBdr>
      <w:divsChild>
        <w:div w:id="64885648">
          <w:marLeft w:val="0"/>
          <w:marRight w:val="0"/>
          <w:marTop w:val="0"/>
          <w:marBottom w:val="0"/>
          <w:divBdr>
            <w:top w:val="none" w:sz="0" w:space="0" w:color="auto"/>
            <w:left w:val="none" w:sz="0" w:space="0" w:color="auto"/>
            <w:bottom w:val="none" w:sz="0" w:space="0" w:color="auto"/>
            <w:right w:val="none" w:sz="0" w:space="0" w:color="auto"/>
          </w:divBdr>
        </w:div>
        <w:div w:id="258298908">
          <w:marLeft w:val="0"/>
          <w:marRight w:val="0"/>
          <w:marTop w:val="0"/>
          <w:marBottom w:val="0"/>
          <w:divBdr>
            <w:top w:val="none" w:sz="0" w:space="0" w:color="auto"/>
            <w:left w:val="none" w:sz="0" w:space="0" w:color="auto"/>
            <w:bottom w:val="none" w:sz="0" w:space="0" w:color="auto"/>
            <w:right w:val="none" w:sz="0" w:space="0" w:color="auto"/>
          </w:divBdr>
        </w:div>
        <w:div w:id="1167865566">
          <w:marLeft w:val="0"/>
          <w:marRight w:val="0"/>
          <w:marTop w:val="0"/>
          <w:marBottom w:val="0"/>
          <w:divBdr>
            <w:top w:val="none" w:sz="0" w:space="0" w:color="auto"/>
            <w:left w:val="none" w:sz="0" w:space="0" w:color="auto"/>
            <w:bottom w:val="none" w:sz="0" w:space="0" w:color="auto"/>
            <w:right w:val="none" w:sz="0" w:space="0" w:color="auto"/>
          </w:divBdr>
        </w:div>
        <w:div w:id="187178278">
          <w:marLeft w:val="0"/>
          <w:marRight w:val="0"/>
          <w:marTop w:val="0"/>
          <w:marBottom w:val="0"/>
          <w:divBdr>
            <w:top w:val="none" w:sz="0" w:space="0" w:color="auto"/>
            <w:left w:val="none" w:sz="0" w:space="0" w:color="auto"/>
            <w:bottom w:val="none" w:sz="0" w:space="0" w:color="auto"/>
            <w:right w:val="none" w:sz="0" w:space="0" w:color="auto"/>
          </w:divBdr>
        </w:div>
        <w:div w:id="1024400642">
          <w:marLeft w:val="0"/>
          <w:marRight w:val="0"/>
          <w:marTop w:val="0"/>
          <w:marBottom w:val="0"/>
          <w:divBdr>
            <w:top w:val="none" w:sz="0" w:space="0" w:color="auto"/>
            <w:left w:val="none" w:sz="0" w:space="0" w:color="auto"/>
            <w:bottom w:val="none" w:sz="0" w:space="0" w:color="auto"/>
            <w:right w:val="none" w:sz="0" w:space="0" w:color="auto"/>
          </w:divBdr>
        </w:div>
        <w:div w:id="1784884620">
          <w:marLeft w:val="0"/>
          <w:marRight w:val="0"/>
          <w:marTop w:val="0"/>
          <w:marBottom w:val="0"/>
          <w:divBdr>
            <w:top w:val="none" w:sz="0" w:space="0" w:color="auto"/>
            <w:left w:val="none" w:sz="0" w:space="0" w:color="auto"/>
            <w:bottom w:val="none" w:sz="0" w:space="0" w:color="auto"/>
            <w:right w:val="none" w:sz="0" w:space="0" w:color="auto"/>
          </w:divBdr>
        </w:div>
        <w:div w:id="1994480041">
          <w:marLeft w:val="0"/>
          <w:marRight w:val="0"/>
          <w:marTop w:val="0"/>
          <w:marBottom w:val="0"/>
          <w:divBdr>
            <w:top w:val="none" w:sz="0" w:space="0" w:color="auto"/>
            <w:left w:val="none" w:sz="0" w:space="0" w:color="auto"/>
            <w:bottom w:val="none" w:sz="0" w:space="0" w:color="auto"/>
            <w:right w:val="none" w:sz="0" w:space="0" w:color="auto"/>
          </w:divBdr>
        </w:div>
        <w:div w:id="1127360078">
          <w:marLeft w:val="0"/>
          <w:marRight w:val="0"/>
          <w:marTop w:val="0"/>
          <w:marBottom w:val="0"/>
          <w:divBdr>
            <w:top w:val="none" w:sz="0" w:space="0" w:color="auto"/>
            <w:left w:val="none" w:sz="0" w:space="0" w:color="auto"/>
            <w:bottom w:val="none" w:sz="0" w:space="0" w:color="auto"/>
            <w:right w:val="none" w:sz="0" w:space="0" w:color="auto"/>
          </w:divBdr>
        </w:div>
        <w:div w:id="196167319">
          <w:marLeft w:val="0"/>
          <w:marRight w:val="0"/>
          <w:marTop w:val="0"/>
          <w:marBottom w:val="0"/>
          <w:divBdr>
            <w:top w:val="none" w:sz="0" w:space="0" w:color="auto"/>
            <w:left w:val="none" w:sz="0" w:space="0" w:color="auto"/>
            <w:bottom w:val="none" w:sz="0" w:space="0" w:color="auto"/>
            <w:right w:val="none" w:sz="0" w:space="0" w:color="auto"/>
          </w:divBdr>
        </w:div>
        <w:div w:id="691498498">
          <w:marLeft w:val="0"/>
          <w:marRight w:val="0"/>
          <w:marTop w:val="0"/>
          <w:marBottom w:val="0"/>
          <w:divBdr>
            <w:top w:val="none" w:sz="0" w:space="0" w:color="auto"/>
            <w:left w:val="none" w:sz="0" w:space="0" w:color="auto"/>
            <w:bottom w:val="none" w:sz="0" w:space="0" w:color="auto"/>
            <w:right w:val="none" w:sz="0" w:space="0" w:color="auto"/>
          </w:divBdr>
        </w:div>
        <w:div w:id="1866403824">
          <w:marLeft w:val="0"/>
          <w:marRight w:val="0"/>
          <w:marTop w:val="0"/>
          <w:marBottom w:val="0"/>
          <w:divBdr>
            <w:top w:val="none" w:sz="0" w:space="0" w:color="auto"/>
            <w:left w:val="none" w:sz="0" w:space="0" w:color="auto"/>
            <w:bottom w:val="none" w:sz="0" w:space="0" w:color="auto"/>
            <w:right w:val="none" w:sz="0" w:space="0" w:color="auto"/>
          </w:divBdr>
        </w:div>
        <w:div w:id="92748013">
          <w:marLeft w:val="0"/>
          <w:marRight w:val="0"/>
          <w:marTop w:val="0"/>
          <w:marBottom w:val="0"/>
          <w:divBdr>
            <w:top w:val="none" w:sz="0" w:space="0" w:color="auto"/>
            <w:left w:val="none" w:sz="0" w:space="0" w:color="auto"/>
            <w:bottom w:val="none" w:sz="0" w:space="0" w:color="auto"/>
            <w:right w:val="none" w:sz="0" w:space="0" w:color="auto"/>
          </w:divBdr>
        </w:div>
      </w:divsChild>
    </w:div>
    <w:div w:id="234557773">
      <w:bodyDiv w:val="1"/>
      <w:marLeft w:val="0"/>
      <w:marRight w:val="0"/>
      <w:marTop w:val="0"/>
      <w:marBottom w:val="0"/>
      <w:divBdr>
        <w:top w:val="none" w:sz="0" w:space="0" w:color="auto"/>
        <w:left w:val="none" w:sz="0" w:space="0" w:color="auto"/>
        <w:bottom w:val="none" w:sz="0" w:space="0" w:color="auto"/>
        <w:right w:val="none" w:sz="0" w:space="0" w:color="auto"/>
      </w:divBdr>
      <w:divsChild>
        <w:div w:id="1976793156">
          <w:marLeft w:val="0"/>
          <w:marRight w:val="0"/>
          <w:marTop w:val="0"/>
          <w:marBottom w:val="0"/>
          <w:divBdr>
            <w:top w:val="none" w:sz="0" w:space="0" w:color="auto"/>
            <w:left w:val="none" w:sz="0" w:space="0" w:color="auto"/>
            <w:bottom w:val="none" w:sz="0" w:space="0" w:color="auto"/>
            <w:right w:val="none" w:sz="0" w:space="0" w:color="auto"/>
          </w:divBdr>
        </w:div>
        <w:div w:id="1987393937">
          <w:marLeft w:val="0"/>
          <w:marRight w:val="0"/>
          <w:marTop w:val="0"/>
          <w:marBottom w:val="0"/>
          <w:divBdr>
            <w:top w:val="none" w:sz="0" w:space="0" w:color="auto"/>
            <w:left w:val="none" w:sz="0" w:space="0" w:color="auto"/>
            <w:bottom w:val="none" w:sz="0" w:space="0" w:color="auto"/>
            <w:right w:val="none" w:sz="0" w:space="0" w:color="auto"/>
          </w:divBdr>
        </w:div>
        <w:div w:id="2023390207">
          <w:marLeft w:val="0"/>
          <w:marRight w:val="0"/>
          <w:marTop w:val="0"/>
          <w:marBottom w:val="0"/>
          <w:divBdr>
            <w:top w:val="none" w:sz="0" w:space="0" w:color="auto"/>
            <w:left w:val="none" w:sz="0" w:space="0" w:color="auto"/>
            <w:bottom w:val="none" w:sz="0" w:space="0" w:color="auto"/>
            <w:right w:val="none" w:sz="0" w:space="0" w:color="auto"/>
          </w:divBdr>
        </w:div>
      </w:divsChild>
    </w:div>
    <w:div w:id="582295565">
      <w:bodyDiv w:val="1"/>
      <w:marLeft w:val="0"/>
      <w:marRight w:val="0"/>
      <w:marTop w:val="0"/>
      <w:marBottom w:val="0"/>
      <w:divBdr>
        <w:top w:val="none" w:sz="0" w:space="0" w:color="auto"/>
        <w:left w:val="none" w:sz="0" w:space="0" w:color="auto"/>
        <w:bottom w:val="none" w:sz="0" w:space="0" w:color="auto"/>
        <w:right w:val="none" w:sz="0" w:space="0" w:color="auto"/>
      </w:divBdr>
    </w:div>
    <w:div w:id="717169535">
      <w:bodyDiv w:val="1"/>
      <w:marLeft w:val="0"/>
      <w:marRight w:val="0"/>
      <w:marTop w:val="0"/>
      <w:marBottom w:val="0"/>
      <w:divBdr>
        <w:top w:val="none" w:sz="0" w:space="0" w:color="auto"/>
        <w:left w:val="none" w:sz="0" w:space="0" w:color="auto"/>
        <w:bottom w:val="none" w:sz="0" w:space="0" w:color="auto"/>
        <w:right w:val="none" w:sz="0" w:space="0" w:color="auto"/>
      </w:divBdr>
    </w:div>
    <w:div w:id="1139418530">
      <w:bodyDiv w:val="1"/>
      <w:marLeft w:val="0"/>
      <w:marRight w:val="0"/>
      <w:marTop w:val="0"/>
      <w:marBottom w:val="0"/>
      <w:divBdr>
        <w:top w:val="none" w:sz="0" w:space="0" w:color="auto"/>
        <w:left w:val="none" w:sz="0" w:space="0" w:color="auto"/>
        <w:bottom w:val="none" w:sz="0" w:space="0" w:color="auto"/>
        <w:right w:val="none" w:sz="0" w:space="0" w:color="auto"/>
      </w:divBdr>
      <w:divsChild>
        <w:div w:id="1087968958">
          <w:marLeft w:val="0"/>
          <w:marRight w:val="0"/>
          <w:marTop w:val="0"/>
          <w:marBottom w:val="0"/>
          <w:divBdr>
            <w:top w:val="none" w:sz="0" w:space="0" w:color="auto"/>
            <w:left w:val="none" w:sz="0" w:space="0" w:color="auto"/>
            <w:bottom w:val="none" w:sz="0" w:space="0" w:color="auto"/>
            <w:right w:val="none" w:sz="0" w:space="0" w:color="auto"/>
          </w:divBdr>
        </w:div>
        <w:div w:id="410277055">
          <w:marLeft w:val="0"/>
          <w:marRight w:val="0"/>
          <w:marTop w:val="0"/>
          <w:marBottom w:val="0"/>
          <w:divBdr>
            <w:top w:val="none" w:sz="0" w:space="0" w:color="auto"/>
            <w:left w:val="none" w:sz="0" w:space="0" w:color="auto"/>
            <w:bottom w:val="none" w:sz="0" w:space="0" w:color="auto"/>
            <w:right w:val="none" w:sz="0" w:space="0" w:color="auto"/>
          </w:divBdr>
        </w:div>
      </w:divsChild>
    </w:div>
    <w:div w:id="1482506375">
      <w:bodyDiv w:val="1"/>
      <w:marLeft w:val="0"/>
      <w:marRight w:val="0"/>
      <w:marTop w:val="0"/>
      <w:marBottom w:val="0"/>
      <w:divBdr>
        <w:top w:val="none" w:sz="0" w:space="0" w:color="auto"/>
        <w:left w:val="none" w:sz="0" w:space="0" w:color="auto"/>
        <w:bottom w:val="none" w:sz="0" w:space="0" w:color="auto"/>
        <w:right w:val="none" w:sz="0" w:space="0" w:color="auto"/>
      </w:divBdr>
    </w:div>
    <w:div w:id="1577744974">
      <w:bodyDiv w:val="1"/>
      <w:marLeft w:val="0"/>
      <w:marRight w:val="0"/>
      <w:marTop w:val="0"/>
      <w:marBottom w:val="0"/>
      <w:divBdr>
        <w:top w:val="none" w:sz="0" w:space="0" w:color="auto"/>
        <w:left w:val="none" w:sz="0" w:space="0" w:color="auto"/>
        <w:bottom w:val="none" w:sz="0" w:space="0" w:color="auto"/>
        <w:right w:val="none" w:sz="0" w:space="0" w:color="auto"/>
      </w:divBdr>
    </w:div>
    <w:div w:id="1845827226">
      <w:bodyDiv w:val="1"/>
      <w:marLeft w:val="0"/>
      <w:marRight w:val="0"/>
      <w:marTop w:val="0"/>
      <w:marBottom w:val="0"/>
      <w:divBdr>
        <w:top w:val="none" w:sz="0" w:space="0" w:color="auto"/>
        <w:left w:val="none" w:sz="0" w:space="0" w:color="auto"/>
        <w:bottom w:val="none" w:sz="0" w:space="0" w:color="auto"/>
        <w:right w:val="none" w:sz="0" w:space="0" w:color="auto"/>
      </w:divBdr>
    </w:div>
    <w:div w:id="1952736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5ORMgl_KPE" TargetMode="External"/><Relationship Id="rId13" Type="http://schemas.openxmlformats.org/officeDocument/2006/relationships/image" Target="media/image5.png"/><Relationship Id="rId18" Type="http://schemas.openxmlformats.org/officeDocument/2006/relationships/image" Target="media/image7.jpe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www.lesite.tv/edutheque/cycle-4/education-aux-medias-et-a-l-information/video/rumeur-et-theorie-du-complot" TargetMode="Externa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hyperlink" Target="https://edutheque.radiofrance.fr/sinformer/le-vrai-du-faux-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rance24.com/fr/20180312-info-intox-education-media-verification-information" TargetMode="External"/><Relationship Id="rId20" Type="http://schemas.openxmlformats.org/officeDocument/2006/relationships/hyperlink" Target="https://fr.wikipedia.org/wiki/Le_P%C3%A8leri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esite.tv/edutheque/cycle-4/education-aux-medias-et-a-l-information/video/information-vs-communication"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lesite.tv/edutheque/cycle-4/education-aux-medias-et-a-l-information/video/info-vs-intox" TargetMode="External"/><Relationship Id="rId23" Type="http://schemas.openxmlformats.org/officeDocument/2006/relationships/hyperlink" Target="https://vimeo.com/166931978" TargetMode="External"/><Relationship Id="rId10" Type="http://schemas.openxmlformats.org/officeDocument/2006/relationships/hyperlink" Target="https://www.lesite.tv/edutheque/cycle-4/education-aux-medias-et-a-l-information/video/donnees-personnelles-et-reseaux-sociaux" TargetMode="External"/><Relationship Id="rId19" Type="http://schemas.openxmlformats.org/officeDocument/2006/relationships/hyperlink" Target="https://fr.wikipedia.org/wiki/Achille_Lemot" TargetMode="External"/><Relationship Id="rId4" Type="http://schemas.openxmlformats.org/officeDocument/2006/relationships/webSettings" Target="webSettings.xml"/><Relationship Id="rId9" Type="http://schemas.openxmlformats.org/officeDocument/2006/relationships/hyperlink" Target="http://www.lefigaro.fr/actualite-france/2018/02/08/01016-20180208ARTFIG00359--the-voice-mennel-l-erreur-de-casting-qui-empoisonne-tf1.php" TargetMode="External"/><Relationship Id="rId14" Type="http://schemas.openxmlformats.org/officeDocument/2006/relationships/image" Target="media/image6.png"/><Relationship Id="rId22" Type="http://schemas.openxmlformats.org/officeDocument/2006/relationships/hyperlink" Target="https://www.liberation.fr/france/2018/01/08/les-francais-sont-complotistes-mais-ceci-n-est-pas-un-complot_162087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1122</Words>
  <Characters>6176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Utilisateur Windows</cp:lastModifiedBy>
  <cp:revision>3</cp:revision>
  <dcterms:created xsi:type="dcterms:W3CDTF">2019-02-12T10:17:00Z</dcterms:created>
  <dcterms:modified xsi:type="dcterms:W3CDTF">2019-02-12T10:33:00Z</dcterms:modified>
</cp:coreProperties>
</file>